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791"/>
      </w:tblGrid>
      <w:tr w:rsidR="00621CDC" w14:paraId="117269B3" w14:textId="77777777" w:rsidTr="00AF52F2">
        <w:tc>
          <w:tcPr>
            <w:tcW w:w="10456" w:type="dxa"/>
            <w:gridSpan w:val="2"/>
            <w:shd w:val="clear" w:color="auto" w:fill="FFC000"/>
          </w:tcPr>
          <w:p w14:paraId="573CBAD0" w14:textId="77777777" w:rsidR="00621CDC" w:rsidRDefault="000C3467" w:rsidP="008F6C0F">
            <w:pPr>
              <w:spacing w:after="0" w:line="240" w:lineRule="auto"/>
              <w:rPr>
                <w:b/>
                <w:bCs/>
              </w:rPr>
            </w:pPr>
            <w:r>
              <w:rPr>
                <w:noProof/>
                <w:lang w:eastAsia="en-GB"/>
              </w:rPr>
              <w:drawing>
                <wp:anchor distT="0" distB="0" distL="114300" distR="114300" simplePos="0" relativeHeight="251658240"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DC3F75" w14:paraId="2F9F96ED" w14:textId="77777777" w:rsidTr="009B3AD2">
        <w:tc>
          <w:tcPr>
            <w:tcW w:w="5665" w:type="dxa"/>
            <w:shd w:val="clear" w:color="auto" w:fill="FFF2CC"/>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780D4ACE" w14:textId="77777777" w:rsidR="000B504B" w:rsidRDefault="000B504B" w:rsidP="008F6C0F">
            <w:pPr>
              <w:tabs>
                <w:tab w:val="left" w:pos="9698"/>
              </w:tabs>
              <w:spacing w:line="240" w:lineRule="auto"/>
            </w:pPr>
          </w:p>
          <w:p w14:paraId="1527B6E1" w14:textId="744BBB87" w:rsidR="00D578C8" w:rsidRDefault="00D578C8" w:rsidP="008F6C0F">
            <w:pPr>
              <w:tabs>
                <w:tab w:val="left" w:pos="9698"/>
              </w:tabs>
              <w:spacing w:line="240" w:lineRule="auto"/>
            </w:pPr>
            <w:r>
              <w:t>eLearning content – Dealing with change: wellbeing for life</w:t>
            </w:r>
          </w:p>
        </w:tc>
      </w:tr>
      <w:tr w:rsidR="00DC3F75" w14:paraId="59226A20" w14:textId="77777777" w:rsidTr="009B3AD2">
        <w:tc>
          <w:tcPr>
            <w:tcW w:w="5665" w:type="dxa"/>
            <w:shd w:val="clear" w:color="auto" w:fill="FFF2CC"/>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203EFDC8" w14:textId="77777777" w:rsidR="00DC3F75" w:rsidRDefault="00DC3F75" w:rsidP="008F6C0F">
            <w:pPr>
              <w:tabs>
                <w:tab w:val="left" w:pos="9698"/>
              </w:tabs>
              <w:spacing w:line="240" w:lineRule="auto"/>
            </w:pPr>
          </w:p>
          <w:p w14:paraId="6F6036C7" w14:textId="260DC339" w:rsidR="00D578C8" w:rsidRDefault="00D578C8" w:rsidP="008F6C0F">
            <w:pPr>
              <w:tabs>
                <w:tab w:val="left" w:pos="9698"/>
              </w:tabs>
              <w:spacing w:line="240" w:lineRule="auto"/>
            </w:pPr>
            <w:r>
              <w:t>Aimed at students</w:t>
            </w:r>
            <w:r w:rsidR="002C714E">
              <w:t xml:space="preserve"> but staff have also found it valuable.</w:t>
            </w:r>
          </w:p>
        </w:tc>
      </w:tr>
      <w:tr w:rsidR="00DC3F75" w14:paraId="4B465D6C" w14:textId="77777777" w:rsidTr="009B3AD2">
        <w:tc>
          <w:tcPr>
            <w:tcW w:w="5665" w:type="dxa"/>
            <w:shd w:val="clear" w:color="auto" w:fill="FFF2CC"/>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69D66995" w14:textId="77777777" w:rsidR="00054D09" w:rsidRDefault="00054D09" w:rsidP="008F6C0F">
            <w:pPr>
              <w:spacing w:after="0" w:line="240" w:lineRule="auto"/>
            </w:pPr>
          </w:p>
          <w:p w14:paraId="3397D143" w14:textId="77777777" w:rsidR="00D578C8" w:rsidRDefault="00D578C8" w:rsidP="008F6C0F">
            <w:pPr>
              <w:spacing w:after="0" w:line="240" w:lineRule="auto"/>
            </w:pPr>
            <w:r>
              <w:t>I</w:t>
            </w:r>
            <w:r w:rsidRPr="00D578C8">
              <w:t xml:space="preserve">n Dealing with change: wellbeing for life </w:t>
            </w:r>
            <w:r>
              <w:t xml:space="preserve">students </w:t>
            </w:r>
            <w:proofErr w:type="gramStart"/>
            <w:r w:rsidRPr="00D578C8">
              <w:t>learn</w:t>
            </w:r>
            <w:proofErr w:type="gramEnd"/>
            <w:r w:rsidRPr="00D578C8">
              <w:t xml:space="preserve"> about the importance of balancing </w:t>
            </w:r>
            <w:r>
              <w:t>their</w:t>
            </w:r>
            <w:r w:rsidRPr="00D578C8">
              <w:t xml:space="preserve"> physical, mental, spiritual and emotional health and develop strategies to help </w:t>
            </w:r>
            <w:r>
              <w:t>them</w:t>
            </w:r>
            <w:r w:rsidRPr="00D578C8">
              <w:t xml:space="preserve"> balance </w:t>
            </w:r>
            <w:r>
              <w:t>their</w:t>
            </w:r>
            <w:r w:rsidRPr="00D578C8">
              <w:t xml:space="preserve"> wellbeing</w:t>
            </w:r>
            <w:r>
              <w:t xml:space="preserve"> at key transition stages.</w:t>
            </w:r>
          </w:p>
          <w:p w14:paraId="5F4C5CEA" w14:textId="77777777" w:rsidR="00E6431C" w:rsidRDefault="00E6431C" w:rsidP="008F6C0F">
            <w:pPr>
              <w:spacing w:after="0" w:line="240" w:lineRule="auto"/>
            </w:pPr>
          </w:p>
          <w:p w14:paraId="213EE37B" w14:textId="77777777" w:rsidR="00E6431C" w:rsidRDefault="00E6431C" w:rsidP="008F6C0F">
            <w:pPr>
              <w:spacing w:after="0" w:line="240" w:lineRule="auto"/>
            </w:pPr>
            <w:r>
              <w:t xml:space="preserve">This content is available under </w:t>
            </w:r>
            <w:r w:rsidR="00262C3C">
              <w:t>Creative Commons BY-NC-SA.</w:t>
            </w:r>
          </w:p>
          <w:p w14:paraId="6C9FD8A0" w14:textId="2132499E" w:rsidR="00262C3C" w:rsidRDefault="00262C3C" w:rsidP="008F6C0F">
            <w:pPr>
              <w:spacing w:after="0" w:line="240" w:lineRule="auto"/>
            </w:pPr>
          </w:p>
        </w:tc>
      </w:tr>
      <w:tr w:rsidR="00DC3F75" w14:paraId="080CB954" w14:textId="77777777" w:rsidTr="009B3AD2">
        <w:tc>
          <w:tcPr>
            <w:tcW w:w="5665" w:type="dxa"/>
            <w:shd w:val="clear" w:color="auto" w:fill="FFF2CC"/>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 xml:space="preserve">Was this solely run by the library or were other stakeholders involved, and if </w:t>
            </w:r>
            <w:proofErr w:type="gramStart"/>
            <w:r>
              <w:rPr>
                <w:rFonts w:eastAsia="Times New Roman"/>
                <w:i/>
                <w:iCs/>
              </w:rPr>
              <w:t>so</w:t>
            </w:r>
            <w:proofErr w:type="gramEnd"/>
            <w:r>
              <w:rPr>
                <w:rFonts w:eastAsia="Times New Roman"/>
                <w:i/>
                <w:iCs/>
              </w:rPr>
              <w:t xml:space="preserve"> how?</w:t>
            </w:r>
            <w:r w:rsidR="00776157">
              <w:rPr>
                <w:rFonts w:eastAsia="Times New Roman"/>
                <w:i/>
                <w:iCs/>
              </w:rPr>
              <w:t xml:space="preserve"> Were students involved in planning the session, if so, how?</w:t>
            </w:r>
          </w:p>
        </w:tc>
        <w:tc>
          <w:tcPr>
            <w:tcW w:w="4791" w:type="dxa"/>
            <w:shd w:val="clear" w:color="auto" w:fill="auto"/>
          </w:tcPr>
          <w:p w14:paraId="5C7AB842" w14:textId="77777777" w:rsidR="00DC3F75" w:rsidRDefault="00DC3F75" w:rsidP="008F6C0F">
            <w:pPr>
              <w:tabs>
                <w:tab w:val="left" w:pos="9698"/>
              </w:tabs>
              <w:spacing w:line="240" w:lineRule="auto"/>
            </w:pPr>
          </w:p>
          <w:p w14:paraId="6AEFAEAB" w14:textId="62473630" w:rsidR="003251E6" w:rsidRDefault="003251E6" w:rsidP="008F6C0F">
            <w:pPr>
              <w:tabs>
                <w:tab w:val="left" w:pos="9698"/>
              </w:tabs>
              <w:spacing w:line="240" w:lineRule="auto"/>
            </w:pPr>
            <w:r>
              <w:t xml:space="preserve">The content was developed by Academic Support staff in collaboration with the University’s </w:t>
            </w:r>
            <w:r w:rsidR="00B23A29">
              <w:t>Counselling and W</w:t>
            </w:r>
            <w:r>
              <w:t>ellbeing team.</w:t>
            </w:r>
          </w:p>
        </w:tc>
      </w:tr>
      <w:tr w:rsidR="00AF52F2" w14:paraId="13CAD97A" w14:textId="77777777" w:rsidTr="009B3AD2">
        <w:trPr>
          <w:trHeight w:val="1042"/>
        </w:trPr>
        <w:tc>
          <w:tcPr>
            <w:tcW w:w="5665" w:type="dxa"/>
            <w:shd w:val="clear" w:color="auto" w:fill="FFF2CC"/>
          </w:tcPr>
          <w:p w14:paraId="6B2E91DF" w14:textId="77777777" w:rsidR="00AF52F2" w:rsidRPr="00AF52F2" w:rsidRDefault="00AF52F2" w:rsidP="00AF52F2">
            <w:pPr>
              <w:spacing w:after="0"/>
              <w:rPr>
                <w:rFonts w:eastAsia="Times New Roman"/>
                <w:b/>
              </w:rPr>
            </w:pPr>
            <w:r w:rsidRPr="00AF52F2">
              <w:rPr>
                <w:rFonts w:eastAsia="Times New Roman"/>
                <w:b/>
              </w:rPr>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10166BE2" w14:textId="77777777" w:rsidR="00AF52F2" w:rsidRDefault="00AF52F2" w:rsidP="008F6C0F">
            <w:pPr>
              <w:tabs>
                <w:tab w:val="left" w:pos="9698"/>
              </w:tabs>
              <w:spacing w:line="240" w:lineRule="auto"/>
            </w:pPr>
          </w:p>
          <w:p w14:paraId="13EA04E7" w14:textId="1D6B83B0" w:rsidR="003251E6" w:rsidRDefault="003251E6" w:rsidP="008F6C0F">
            <w:pPr>
              <w:tabs>
                <w:tab w:val="left" w:pos="9698"/>
              </w:tabs>
              <w:spacing w:line="240" w:lineRule="auto"/>
            </w:pPr>
            <w:r>
              <w:t xml:space="preserve">This content is linked to the </w:t>
            </w:r>
            <w:proofErr w:type="gramStart"/>
            <w:r>
              <w:t>Library’s</w:t>
            </w:r>
            <w:proofErr w:type="gramEnd"/>
            <w:r>
              <w:t xml:space="preserve"> commitment to supporting and promoting the wellbeing of colleagues and students. It is also part of the University’s strategic Enhancing Student Success work.</w:t>
            </w:r>
          </w:p>
        </w:tc>
      </w:tr>
      <w:tr w:rsidR="00DC3F75" w14:paraId="25CC900C" w14:textId="77777777" w:rsidTr="009B3AD2">
        <w:tc>
          <w:tcPr>
            <w:tcW w:w="5665" w:type="dxa"/>
            <w:shd w:val="clear" w:color="auto" w:fill="FFF2CC"/>
          </w:tcPr>
          <w:p w14:paraId="6805E2B4" w14:textId="77777777" w:rsidR="00AF52F2" w:rsidRPr="00AF52F2" w:rsidRDefault="00AF52F2" w:rsidP="008F6C0F">
            <w:pPr>
              <w:spacing w:after="0"/>
              <w:rPr>
                <w:rFonts w:eastAsia="Times New Roman"/>
                <w:b/>
              </w:rPr>
            </w:pPr>
            <w:r w:rsidRPr="00AF52F2">
              <w:rPr>
                <w:rFonts w:eastAsia="Times New Roman"/>
                <w:b/>
              </w:rPr>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7EA86EFE" w14:textId="77777777" w:rsidR="00DC3F75" w:rsidRDefault="00DC3F75" w:rsidP="008F6C0F">
            <w:pPr>
              <w:tabs>
                <w:tab w:val="left" w:pos="9698"/>
              </w:tabs>
              <w:spacing w:line="240" w:lineRule="auto"/>
            </w:pPr>
          </w:p>
          <w:p w14:paraId="1610230B" w14:textId="77777777" w:rsidR="003251E6" w:rsidRDefault="003251E6" w:rsidP="008F6C0F">
            <w:pPr>
              <w:tabs>
                <w:tab w:val="left" w:pos="9698"/>
              </w:tabs>
              <w:spacing w:line="240" w:lineRule="auto"/>
            </w:pPr>
            <w:r>
              <w:t>Students are invited to complete an evaluation form at the end of the content.</w:t>
            </w:r>
          </w:p>
          <w:p w14:paraId="057CF4EB" w14:textId="48F9ACB8" w:rsidR="0051205B" w:rsidRDefault="0051205B" w:rsidP="008F6C0F">
            <w:pPr>
              <w:tabs>
                <w:tab w:val="left" w:pos="9698"/>
              </w:tabs>
              <w:spacing w:line="240" w:lineRule="auto"/>
            </w:pPr>
            <w:r>
              <w:t>97 students have completed the evaluation</w:t>
            </w:r>
            <w:r w:rsidR="00696E56">
              <w:t xml:space="preserve">. 90% say they will approach their studies </w:t>
            </w:r>
            <w:proofErr w:type="gramStart"/>
            <w:r w:rsidR="00696E56">
              <w:t>as a result of</w:t>
            </w:r>
            <w:proofErr w:type="gramEnd"/>
            <w:r w:rsidR="00696E56">
              <w:t xml:space="preserve"> completing the eLearning and</w:t>
            </w:r>
          </w:p>
        </w:tc>
      </w:tr>
      <w:tr w:rsidR="000D1564" w14:paraId="537BB2C3" w14:textId="77777777" w:rsidTr="009B3AD2">
        <w:tc>
          <w:tcPr>
            <w:tcW w:w="5665" w:type="dxa"/>
            <w:shd w:val="clear" w:color="auto" w:fill="FFF2CC"/>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14:paraId="3E348881" w14:textId="3F60B43D" w:rsidR="009B3AD2" w:rsidRPr="009B3AD2" w:rsidRDefault="009B3AD2" w:rsidP="00DB3565">
            <w:pPr>
              <w:rPr>
                <w:i/>
                <w:iCs/>
              </w:rPr>
            </w:pPr>
            <w:r w:rsidRPr="009B3AD2">
              <w:rPr>
                <w:i/>
                <w:iCs/>
              </w:rPr>
              <w:t>If applicable, please include how many people attended (if an event) or engaged (</w:t>
            </w:r>
            <w:proofErr w:type="gramStart"/>
            <w:r w:rsidRPr="009B3AD2">
              <w:rPr>
                <w:i/>
                <w:iCs/>
              </w:rPr>
              <w:t>e.g.</w:t>
            </w:r>
            <w:proofErr w:type="gramEnd"/>
            <w:r w:rsidRPr="009B3AD2">
              <w:rPr>
                <w:i/>
                <w:iCs/>
              </w:rPr>
              <w:t xml:space="preserve"> website clicks) or another appropriate measure for your initiative.</w:t>
            </w:r>
            <w:r>
              <w:rPr>
                <w:i/>
                <w:iCs/>
              </w:rPr>
              <w:t xml:space="preserve"> Did this match expected engagement?</w:t>
            </w:r>
          </w:p>
        </w:tc>
        <w:tc>
          <w:tcPr>
            <w:tcW w:w="4791" w:type="dxa"/>
            <w:shd w:val="clear" w:color="auto" w:fill="auto"/>
          </w:tcPr>
          <w:p w14:paraId="63E7C1CD" w14:textId="77777777" w:rsidR="000D1564" w:rsidRDefault="000D1564" w:rsidP="000D1564"/>
          <w:p w14:paraId="00659116" w14:textId="4D0B40EF" w:rsidR="00510262" w:rsidRDefault="00510262" w:rsidP="000D1564">
            <w:r>
              <w:t xml:space="preserve">What worked well with this resource was creating content with the University’s wellbeing and counselling team. They inputted their professional expertise into shaping the content and supported library staff to create a resource with an appropriate, safe level of information for mental health self-help. The eLearning was designed as a </w:t>
            </w:r>
            <w:r>
              <w:lastRenderedPageBreak/>
              <w:t>first stop for students to discover self-help for their wellbeing and signpost professional services for students who require further support.</w:t>
            </w:r>
          </w:p>
        </w:tc>
      </w:tr>
      <w:tr w:rsidR="00DC3F75" w14:paraId="77467AAB" w14:textId="77777777" w:rsidTr="009B3AD2">
        <w:tc>
          <w:tcPr>
            <w:tcW w:w="5665" w:type="dxa"/>
            <w:shd w:val="clear" w:color="auto" w:fill="FFF2CC"/>
          </w:tcPr>
          <w:p w14:paraId="4B85BE67" w14:textId="77777777" w:rsidR="00DB3565" w:rsidRDefault="00DB3565" w:rsidP="00DB3565">
            <w:pPr>
              <w:spacing w:after="0"/>
              <w:rPr>
                <w:rFonts w:eastAsia="Times New Roman"/>
                <w:b/>
              </w:rPr>
            </w:pPr>
            <w:r w:rsidRPr="00DB3565">
              <w:rPr>
                <w:rFonts w:eastAsia="Times New Roman"/>
                <w:b/>
              </w:rPr>
              <w:lastRenderedPageBreak/>
              <w:t>What did not work</w:t>
            </w:r>
          </w:p>
          <w:p w14:paraId="64E65C4B" w14:textId="77777777" w:rsidR="00DC3F75" w:rsidRPr="00DB3565" w:rsidRDefault="00DB3565" w:rsidP="00DB3565">
            <w:pPr>
              <w:rPr>
                <w:i/>
                <w:color w:val="808080"/>
              </w:rPr>
            </w:pPr>
            <w:r>
              <w:rPr>
                <w:rFonts w:eastAsia="Times New Roman"/>
                <w:i/>
                <w:iCs/>
              </w:rPr>
              <w:t xml:space="preserve">What </w:t>
            </w:r>
            <w:proofErr w:type="gramStart"/>
            <w:r>
              <w:rPr>
                <w:rFonts w:eastAsia="Times New Roman"/>
                <w:i/>
                <w:iCs/>
              </w:rPr>
              <w:t>you would</w:t>
            </w:r>
            <w:proofErr w:type="gramEnd"/>
            <w:r>
              <w:rPr>
                <w:rFonts w:eastAsia="Times New Roman"/>
                <w:i/>
                <w:iCs/>
              </w:rPr>
              <w:t xml:space="preserve"> change if you were doing it again? Sharing what did not work can be as useful to help others as what did work.</w:t>
            </w:r>
          </w:p>
        </w:tc>
        <w:tc>
          <w:tcPr>
            <w:tcW w:w="4791" w:type="dxa"/>
            <w:shd w:val="clear" w:color="auto" w:fill="auto"/>
          </w:tcPr>
          <w:p w14:paraId="40F18FC2" w14:textId="77777777" w:rsidR="00DC3F75" w:rsidRDefault="00DC3F75" w:rsidP="008F6C0F">
            <w:pPr>
              <w:tabs>
                <w:tab w:val="left" w:pos="9698"/>
              </w:tabs>
              <w:spacing w:line="240" w:lineRule="auto"/>
            </w:pPr>
          </w:p>
          <w:p w14:paraId="746F9225" w14:textId="71E1F65C" w:rsidR="00A55B78" w:rsidRDefault="00A55B78" w:rsidP="008F6C0F">
            <w:pPr>
              <w:tabs>
                <w:tab w:val="left" w:pos="9698"/>
              </w:tabs>
              <w:spacing w:line="240" w:lineRule="auto"/>
            </w:pPr>
            <w:r>
              <w:t>As with all ‘pull’ learning opportunities the challenge is getting it in</w:t>
            </w:r>
            <w:r w:rsidR="003F08D3">
              <w:t xml:space="preserve"> </w:t>
            </w:r>
            <w:r>
              <w:t>front of the right students at the right time</w:t>
            </w:r>
            <w:r w:rsidR="003F08D3">
              <w:t xml:space="preserve"> – they won’t necessarily seek it out.</w:t>
            </w:r>
            <w:r w:rsidR="005C1A53">
              <w:t xml:space="preserve"> Ensuring that the te</w:t>
            </w:r>
            <w:r w:rsidR="00F7084B">
              <w:t>am</w:t>
            </w:r>
            <w:r w:rsidR="005C1A53">
              <w:t>s offering well</w:t>
            </w:r>
            <w:r w:rsidR="00F7084B">
              <w:t>be</w:t>
            </w:r>
            <w:r w:rsidR="005C1A53">
              <w:t xml:space="preserve">ing support know about the resource and connecting it with key stages of the </w:t>
            </w:r>
            <w:r w:rsidR="00F7084B">
              <w:t>student journey would help to increase usage.</w:t>
            </w:r>
          </w:p>
        </w:tc>
      </w:tr>
      <w:tr w:rsidR="00776157" w14:paraId="13149A35" w14:textId="77777777" w:rsidTr="009B3AD2">
        <w:tc>
          <w:tcPr>
            <w:tcW w:w="5665" w:type="dxa"/>
            <w:shd w:val="clear" w:color="auto" w:fill="FFF2CC"/>
          </w:tcPr>
          <w:p w14:paraId="61CF8E99" w14:textId="3001D02A" w:rsidR="00776157" w:rsidRDefault="00776157" w:rsidP="00776157">
            <w:pPr>
              <w:spacing w:after="0"/>
              <w:rPr>
                <w:rFonts w:eastAsia="Times New Roman"/>
              </w:rPr>
            </w:pPr>
            <w:r>
              <w:rPr>
                <w:rFonts w:eastAsia="Times New Roman"/>
                <w:b/>
              </w:rPr>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0AEF22BE" w14:textId="6F0945C0" w:rsidR="00776157" w:rsidRDefault="00024A2A" w:rsidP="00776157">
            <w:pPr>
              <w:tabs>
                <w:tab w:val="left" w:pos="9698"/>
              </w:tabs>
              <w:spacing w:line="240" w:lineRule="auto"/>
            </w:pPr>
            <w:r>
              <w:rPr>
                <w:noProof/>
              </w:rPr>
              <w:drawing>
                <wp:inline distT="0" distB="0" distL="0" distR="0" wp14:anchorId="5214120E" wp14:editId="4BE5DA8A">
                  <wp:extent cx="2470150" cy="1540244"/>
                  <wp:effectExtent l="0" t="0" r="6350" b="3175"/>
                  <wp:docPr id="1" name="Picture 1" descr="screenshot of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eLear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684" cy="1545565"/>
                          </a:xfrm>
                          <a:prstGeom prst="rect">
                            <a:avLst/>
                          </a:prstGeom>
                          <a:noFill/>
                          <a:ln>
                            <a:noFill/>
                          </a:ln>
                        </pic:spPr>
                      </pic:pic>
                    </a:graphicData>
                  </a:graphic>
                </wp:inline>
              </w:drawing>
            </w:r>
          </w:p>
        </w:tc>
      </w:tr>
      <w:tr w:rsidR="00776157" w14:paraId="05ADBAAA" w14:textId="77777777" w:rsidTr="009B3AD2">
        <w:tc>
          <w:tcPr>
            <w:tcW w:w="5665" w:type="dxa"/>
            <w:shd w:val="clear" w:color="auto" w:fill="FFF2CC"/>
          </w:tcPr>
          <w:p w14:paraId="501117C5" w14:textId="77777777" w:rsidR="00776157" w:rsidRDefault="00776157" w:rsidP="00776157">
            <w:pPr>
              <w:spacing w:after="0"/>
              <w:rPr>
                <w:rFonts w:eastAsia="Times New Roman"/>
              </w:rPr>
            </w:pPr>
            <w:r w:rsidRPr="00DB3565">
              <w:rPr>
                <w:rFonts w:eastAsia="Times New Roman"/>
                <w:b/>
              </w:rPr>
              <w:t>Resources</w:t>
            </w:r>
          </w:p>
          <w:p w14:paraId="64D3D3BB" w14:textId="3AC9B9BB" w:rsidR="00776157" w:rsidRDefault="00776157" w:rsidP="00776157">
            <w:r>
              <w:rPr>
                <w:rFonts w:eastAsia="Times New Roman"/>
                <w:i/>
                <w:iCs/>
              </w:rPr>
              <w:t>Is there a URL related to the initiative?</w:t>
            </w:r>
          </w:p>
        </w:tc>
        <w:tc>
          <w:tcPr>
            <w:tcW w:w="4791" w:type="dxa"/>
            <w:shd w:val="clear" w:color="auto" w:fill="auto"/>
          </w:tcPr>
          <w:p w14:paraId="0DD9A54C" w14:textId="77777777" w:rsidR="00776157" w:rsidRDefault="00776157" w:rsidP="00776157">
            <w:pPr>
              <w:tabs>
                <w:tab w:val="left" w:pos="9698"/>
              </w:tabs>
              <w:spacing w:line="240" w:lineRule="auto"/>
            </w:pPr>
          </w:p>
          <w:p w14:paraId="3A531A7B" w14:textId="345958E4" w:rsidR="003251E6" w:rsidRDefault="003602D1" w:rsidP="00776157">
            <w:pPr>
              <w:tabs>
                <w:tab w:val="left" w:pos="9698"/>
              </w:tabs>
              <w:spacing w:line="240" w:lineRule="auto"/>
            </w:pPr>
            <w:hyperlink r:id="rId10" w:history="1">
              <w:r w:rsidR="003251E6" w:rsidRPr="002B24D3">
                <w:rPr>
                  <w:rStyle w:val="Hyperlink"/>
                </w:rPr>
                <w:t>http://library-files.salford.ac.uk/elearning/uniskills/living-well/story.html</w:t>
              </w:r>
            </w:hyperlink>
          </w:p>
          <w:p w14:paraId="2D6E9097" w14:textId="4867346D" w:rsidR="003251E6" w:rsidRDefault="003251E6" w:rsidP="00776157">
            <w:pPr>
              <w:tabs>
                <w:tab w:val="left" w:pos="9698"/>
              </w:tabs>
              <w:spacing w:line="240" w:lineRule="auto"/>
            </w:pPr>
          </w:p>
        </w:tc>
      </w:tr>
      <w:tr w:rsidR="00776157" w14:paraId="1FDF9808" w14:textId="77777777" w:rsidTr="00AF52F2">
        <w:tc>
          <w:tcPr>
            <w:tcW w:w="10456" w:type="dxa"/>
            <w:gridSpan w:val="2"/>
            <w:shd w:val="clear" w:color="auto" w:fill="auto"/>
          </w:tcPr>
          <w:p w14:paraId="2450F2F3" w14:textId="77777777" w:rsidR="00776157" w:rsidRDefault="00776157" w:rsidP="00776157">
            <w:pPr>
              <w:tabs>
                <w:tab w:val="left" w:pos="9698"/>
              </w:tabs>
              <w:spacing w:line="240" w:lineRule="auto"/>
              <w:rPr>
                <w:b/>
              </w:rPr>
            </w:pPr>
            <w:r w:rsidRPr="00DB3565">
              <w:rPr>
                <w:b/>
              </w:rPr>
              <w:t xml:space="preserve">Your name, </w:t>
            </w:r>
            <w:proofErr w:type="gramStart"/>
            <w:r w:rsidRPr="00DB3565">
              <w:rPr>
                <w:b/>
              </w:rPr>
              <w:t>institution</w:t>
            </w:r>
            <w:proofErr w:type="gramEnd"/>
            <w:r w:rsidRPr="00DB3565">
              <w:rPr>
                <w:b/>
              </w:rPr>
              <w:t xml:space="preserve"> and contact details.</w:t>
            </w:r>
            <w:r>
              <w:rPr>
                <w:b/>
              </w:rPr>
              <w:t xml:space="preserve"> </w:t>
            </w:r>
          </w:p>
          <w:p w14:paraId="13A06266" w14:textId="77777777" w:rsidR="00BA3FC4" w:rsidRDefault="00BA3FC4" w:rsidP="00776157">
            <w:pPr>
              <w:tabs>
                <w:tab w:val="left" w:pos="9698"/>
              </w:tabs>
              <w:spacing w:line="240" w:lineRule="auto"/>
              <w:rPr>
                <w:b/>
              </w:rPr>
            </w:pPr>
            <w:r>
              <w:rPr>
                <w:b/>
              </w:rPr>
              <w:t>Amy Pearson/Nicola Sales</w:t>
            </w:r>
          </w:p>
          <w:p w14:paraId="3DB05721" w14:textId="77777777" w:rsidR="00BA3FC4" w:rsidRDefault="00BA3FC4" w:rsidP="00776157">
            <w:pPr>
              <w:tabs>
                <w:tab w:val="left" w:pos="9698"/>
              </w:tabs>
              <w:spacing w:line="240" w:lineRule="auto"/>
              <w:rPr>
                <w:b/>
              </w:rPr>
            </w:pPr>
            <w:r>
              <w:rPr>
                <w:b/>
              </w:rPr>
              <w:t>University of Salford</w:t>
            </w:r>
          </w:p>
          <w:p w14:paraId="07404FB4" w14:textId="77777777" w:rsidR="00BA3FC4" w:rsidRDefault="003602D1" w:rsidP="00BA3FC4">
            <w:pPr>
              <w:tabs>
                <w:tab w:val="left" w:pos="9698"/>
              </w:tabs>
              <w:spacing w:line="240" w:lineRule="auto"/>
              <w:rPr>
                <w:rFonts w:eastAsia="Times New Roman"/>
                <w:b/>
              </w:rPr>
            </w:pPr>
            <w:hyperlink r:id="rId11" w:history="1">
              <w:r w:rsidR="00BA3FC4" w:rsidRPr="00313C35">
                <w:rPr>
                  <w:rStyle w:val="Hyperlink"/>
                  <w:rFonts w:eastAsia="Times New Roman"/>
                  <w:b/>
                </w:rPr>
                <w:t>a.pearson@salford.ac.uk</w:t>
              </w:r>
            </w:hyperlink>
          </w:p>
          <w:p w14:paraId="493E6A5B" w14:textId="77777777" w:rsidR="00BA3FC4" w:rsidRDefault="003602D1" w:rsidP="00BA3FC4">
            <w:pPr>
              <w:tabs>
                <w:tab w:val="left" w:pos="9698"/>
              </w:tabs>
              <w:spacing w:line="240" w:lineRule="auto"/>
              <w:rPr>
                <w:rFonts w:eastAsia="Times New Roman"/>
                <w:b/>
              </w:rPr>
            </w:pPr>
            <w:hyperlink r:id="rId12" w:history="1">
              <w:r w:rsidR="00BA3FC4" w:rsidRPr="00313C35">
                <w:rPr>
                  <w:rStyle w:val="Hyperlink"/>
                  <w:rFonts w:eastAsia="Times New Roman"/>
                  <w:b/>
                </w:rPr>
                <w:t>n.sales@salford.ac.uk</w:t>
              </w:r>
            </w:hyperlink>
          </w:p>
          <w:p w14:paraId="74DEBC02" w14:textId="7EF95149" w:rsidR="00BA3FC4" w:rsidRPr="00DB3565" w:rsidRDefault="00BA3FC4" w:rsidP="00776157">
            <w:pPr>
              <w:tabs>
                <w:tab w:val="left" w:pos="9698"/>
              </w:tabs>
              <w:spacing w:line="240" w:lineRule="auto"/>
              <w:rPr>
                <w:b/>
              </w:rPr>
            </w:pPr>
          </w:p>
        </w:tc>
      </w:tr>
      <w:tr w:rsidR="00776157" w14:paraId="1FE1CFB5" w14:textId="77777777" w:rsidTr="004D33C6">
        <w:trPr>
          <w:trHeight w:val="596"/>
        </w:trPr>
        <w:tc>
          <w:tcPr>
            <w:tcW w:w="10456" w:type="dxa"/>
            <w:gridSpan w:val="2"/>
            <w:shd w:val="clear" w:color="auto" w:fill="auto"/>
          </w:tcPr>
          <w:p w14:paraId="5E6D074B" w14:textId="77777777" w:rsidR="00776157" w:rsidRDefault="00776157" w:rsidP="00776157">
            <w:pPr>
              <w:tabs>
                <w:tab w:val="left" w:pos="9698"/>
              </w:tabs>
              <w:spacing w:line="240" w:lineRule="auto"/>
              <w:rPr>
                <w:rFonts w:eastAsia="Times New Roman"/>
                <w:b/>
              </w:rPr>
            </w:pPr>
            <w:r w:rsidRPr="00DB3565">
              <w:rPr>
                <w:rFonts w:eastAsia="Times New Roman"/>
                <w:b/>
              </w:rPr>
              <w:t xml:space="preserve">Are you willing to share your contact details to other ALN staff so if they want to find out </w:t>
            </w:r>
            <w:proofErr w:type="gramStart"/>
            <w:r w:rsidRPr="00DB3565">
              <w:rPr>
                <w:rFonts w:eastAsia="Times New Roman"/>
                <w:b/>
              </w:rPr>
              <w:t>more</w:t>
            </w:r>
            <w:proofErr w:type="gramEnd"/>
            <w:r w:rsidRPr="00DB3565">
              <w:rPr>
                <w:rFonts w:eastAsia="Times New Roman"/>
                <w:b/>
              </w:rPr>
              <w:t xml:space="preserve"> they can contact you directly?</w:t>
            </w:r>
          </w:p>
          <w:p w14:paraId="2FEFAE42" w14:textId="77777777" w:rsidR="0091553B" w:rsidRDefault="0091553B" w:rsidP="00776157">
            <w:pPr>
              <w:tabs>
                <w:tab w:val="left" w:pos="9698"/>
              </w:tabs>
              <w:spacing w:line="240" w:lineRule="auto"/>
              <w:rPr>
                <w:rFonts w:eastAsia="Times New Roman"/>
                <w:b/>
              </w:rPr>
            </w:pPr>
            <w:r>
              <w:rPr>
                <w:rFonts w:eastAsia="Times New Roman"/>
                <w:b/>
              </w:rPr>
              <w:t>Yes</w:t>
            </w:r>
          </w:p>
          <w:p w14:paraId="04933EED" w14:textId="61DE3111" w:rsidR="0091553B" w:rsidRPr="00131E5C" w:rsidRDefault="0091553B" w:rsidP="00BA3FC4">
            <w:pPr>
              <w:tabs>
                <w:tab w:val="left" w:pos="9698"/>
              </w:tabs>
              <w:spacing w:line="240" w:lineRule="auto"/>
              <w:rPr>
                <w:rFonts w:eastAsia="Times New Roman"/>
                <w:b/>
              </w:rPr>
            </w:pPr>
          </w:p>
        </w:tc>
      </w:tr>
    </w:tbl>
    <w:p w14:paraId="34EA22C7" w14:textId="77777777" w:rsidR="00DC3F75" w:rsidRDefault="00DC3F75" w:rsidP="009B3AD2">
      <w:pPr>
        <w:spacing w:after="0"/>
      </w:pPr>
    </w:p>
    <w:sectPr w:rsidR="00DC3F75" w:rsidSect="00BE3B5B">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AE8E" w14:textId="77777777" w:rsidR="003602D1" w:rsidRDefault="003602D1" w:rsidP="00C5220F">
      <w:pPr>
        <w:spacing w:after="0" w:line="240" w:lineRule="auto"/>
      </w:pPr>
      <w:r>
        <w:separator/>
      </w:r>
    </w:p>
  </w:endnote>
  <w:endnote w:type="continuationSeparator" w:id="0">
    <w:p w14:paraId="23308657" w14:textId="77777777" w:rsidR="003602D1" w:rsidRDefault="003602D1" w:rsidP="00C5220F">
      <w:pPr>
        <w:spacing w:after="0" w:line="240" w:lineRule="auto"/>
      </w:pPr>
      <w:r>
        <w:continuationSeparator/>
      </w:r>
    </w:p>
  </w:endnote>
  <w:endnote w:type="continuationNotice" w:id="1">
    <w:p w14:paraId="355EE0B4" w14:textId="77777777" w:rsidR="003602D1" w:rsidRDefault="00360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8683" w14:textId="77777777" w:rsidR="003602D1" w:rsidRDefault="003602D1" w:rsidP="00C5220F">
      <w:pPr>
        <w:spacing w:after="0" w:line="240" w:lineRule="auto"/>
      </w:pPr>
      <w:r>
        <w:separator/>
      </w:r>
    </w:p>
  </w:footnote>
  <w:footnote w:type="continuationSeparator" w:id="0">
    <w:p w14:paraId="44365504" w14:textId="77777777" w:rsidR="003602D1" w:rsidRDefault="003602D1" w:rsidP="00C5220F">
      <w:pPr>
        <w:spacing w:after="0" w:line="240" w:lineRule="auto"/>
      </w:pPr>
      <w:r>
        <w:continuationSeparator/>
      </w:r>
    </w:p>
  </w:footnote>
  <w:footnote w:type="continuationNotice" w:id="1">
    <w:p w14:paraId="05A74537" w14:textId="77777777" w:rsidR="003602D1" w:rsidRDefault="003602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120433">
    <w:abstractNumId w:val="4"/>
  </w:num>
  <w:num w:numId="2" w16cid:durableId="811406061">
    <w:abstractNumId w:val="1"/>
  </w:num>
  <w:num w:numId="3" w16cid:durableId="1035034839">
    <w:abstractNumId w:val="5"/>
  </w:num>
  <w:num w:numId="4" w16cid:durableId="273027497">
    <w:abstractNumId w:val="5"/>
  </w:num>
  <w:num w:numId="5" w16cid:durableId="2088451248">
    <w:abstractNumId w:val="5"/>
  </w:num>
  <w:num w:numId="6" w16cid:durableId="1937252575">
    <w:abstractNumId w:val="5"/>
  </w:num>
  <w:num w:numId="7" w16cid:durableId="73627859">
    <w:abstractNumId w:val="0"/>
  </w:num>
  <w:num w:numId="8" w16cid:durableId="1113016857">
    <w:abstractNumId w:val="2"/>
  </w:num>
  <w:num w:numId="9" w16cid:durableId="677804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BB"/>
    <w:rsid w:val="00022243"/>
    <w:rsid w:val="00024A2A"/>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95B6C"/>
    <w:rsid w:val="001B52EB"/>
    <w:rsid w:val="001B6732"/>
    <w:rsid w:val="001E60F0"/>
    <w:rsid w:val="00224C1E"/>
    <w:rsid w:val="00226F37"/>
    <w:rsid w:val="002519EE"/>
    <w:rsid w:val="00262C3C"/>
    <w:rsid w:val="00267DDD"/>
    <w:rsid w:val="002B4D38"/>
    <w:rsid w:val="002C714E"/>
    <w:rsid w:val="002E05DA"/>
    <w:rsid w:val="002E6F2B"/>
    <w:rsid w:val="003251E6"/>
    <w:rsid w:val="0033136E"/>
    <w:rsid w:val="003442B4"/>
    <w:rsid w:val="003602D1"/>
    <w:rsid w:val="003623EC"/>
    <w:rsid w:val="0037406D"/>
    <w:rsid w:val="003A7089"/>
    <w:rsid w:val="003C3CE7"/>
    <w:rsid w:val="003E2E0A"/>
    <w:rsid w:val="003F08D3"/>
    <w:rsid w:val="00420BD8"/>
    <w:rsid w:val="00435461"/>
    <w:rsid w:val="00495CFA"/>
    <w:rsid w:val="004978FC"/>
    <w:rsid w:val="004A3175"/>
    <w:rsid w:val="004A7CF8"/>
    <w:rsid w:val="004D33C6"/>
    <w:rsid w:val="004E5850"/>
    <w:rsid w:val="00510262"/>
    <w:rsid w:val="005108BF"/>
    <w:rsid w:val="0051205B"/>
    <w:rsid w:val="0053231F"/>
    <w:rsid w:val="0057464C"/>
    <w:rsid w:val="005A123F"/>
    <w:rsid w:val="005C1A53"/>
    <w:rsid w:val="005E0E4A"/>
    <w:rsid w:val="005F64DB"/>
    <w:rsid w:val="00621CDC"/>
    <w:rsid w:val="00625990"/>
    <w:rsid w:val="00630262"/>
    <w:rsid w:val="0064006F"/>
    <w:rsid w:val="00646FD4"/>
    <w:rsid w:val="00665A09"/>
    <w:rsid w:val="00671E62"/>
    <w:rsid w:val="00696E56"/>
    <w:rsid w:val="006E0EE6"/>
    <w:rsid w:val="006F4A29"/>
    <w:rsid w:val="00776157"/>
    <w:rsid w:val="007A1EE7"/>
    <w:rsid w:val="007C2F19"/>
    <w:rsid w:val="007D2841"/>
    <w:rsid w:val="007F6345"/>
    <w:rsid w:val="007F793D"/>
    <w:rsid w:val="008011BC"/>
    <w:rsid w:val="008259FA"/>
    <w:rsid w:val="008278BE"/>
    <w:rsid w:val="00833EC4"/>
    <w:rsid w:val="00863481"/>
    <w:rsid w:val="008A4351"/>
    <w:rsid w:val="008E78DC"/>
    <w:rsid w:val="008F6C0F"/>
    <w:rsid w:val="00900338"/>
    <w:rsid w:val="0091553B"/>
    <w:rsid w:val="009475BB"/>
    <w:rsid w:val="0096053A"/>
    <w:rsid w:val="00971A79"/>
    <w:rsid w:val="009866C8"/>
    <w:rsid w:val="009A6391"/>
    <w:rsid w:val="009B3AD2"/>
    <w:rsid w:val="009D2401"/>
    <w:rsid w:val="00A41761"/>
    <w:rsid w:val="00A55B78"/>
    <w:rsid w:val="00A61A7E"/>
    <w:rsid w:val="00A9642D"/>
    <w:rsid w:val="00AA5D59"/>
    <w:rsid w:val="00AB45C2"/>
    <w:rsid w:val="00AD1B55"/>
    <w:rsid w:val="00AF52F2"/>
    <w:rsid w:val="00B23A29"/>
    <w:rsid w:val="00B56415"/>
    <w:rsid w:val="00B80C7F"/>
    <w:rsid w:val="00BA3FC4"/>
    <w:rsid w:val="00BB1EFC"/>
    <w:rsid w:val="00BE3B5B"/>
    <w:rsid w:val="00C112BB"/>
    <w:rsid w:val="00C20D62"/>
    <w:rsid w:val="00C441B0"/>
    <w:rsid w:val="00C5220F"/>
    <w:rsid w:val="00C73EA9"/>
    <w:rsid w:val="00C750C5"/>
    <w:rsid w:val="00C86A63"/>
    <w:rsid w:val="00CA0E55"/>
    <w:rsid w:val="00CB2264"/>
    <w:rsid w:val="00CC2209"/>
    <w:rsid w:val="00CF581B"/>
    <w:rsid w:val="00D13191"/>
    <w:rsid w:val="00D23DDB"/>
    <w:rsid w:val="00D42FFA"/>
    <w:rsid w:val="00D578C8"/>
    <w:rsid w:val="00DB3565"/>
    <w:rsid w:val="00DC3F75"/>
    <w:rsid w:val="00E03844"/>
    <w:rsid w:val="00E14F75"/>
    <w:rsid w:val="00E36694"/>
    <w:rsid w:val="00E43565"/>
    <w:rsid w:val="00E6431C"/>
    <w:rsid w:val="00E75F39"/>
    <w:rsid w:val="00EB6C06"/>
    <w:rsid w:val="00EC77A8"/>
    <w:rsid w:val="00EE5534"/>
    <w:rsid w:val="00F3273E"/>
    <w:rsid w:val="00F63298"/>
    <w:rsid w:val="00F7084B"/>
    <w:rsid w:val="00F7759E"/>
    <w:rsid w:val="00F8496D"/>
    <w:rsid w:val="00FC7514"/>
    <w:rsid w:val="00FE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4E8C"/>
  <w15:chartTrackingRefBased/>
  <w15:docId w15:val="{F27A9575-0FDE-419B-80A7-51C83EF7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25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ales@salford.ac.u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earson@salford.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files.salford.ac.uk/elearning/uniskills/living-well/story.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442D8-9255-41C7-97AA-1965EDAFB118}">
  <ds:schemaRefs>
    <ds:schemaRef ds:uri="http://schemas.openxmlformats.org/officeDocument/2006/bibliography"/>
  </ds:schemaRefs>
</ds:datastoreItem>
</file>

<file path=customXml/itemProps2.xml><?xml version="1.0" encoding="utf-8"?>
<ds:datastoreItem xmlns:ds="http://schemas.openxmlformats.org/officeDocument/2006/customXml" ds:itemID="{6EBDC24A-6397-4E64-9117-37D285B16195}"/>
</file>

<file path=customXml/itemProps3.xml><?xml version="1.0" encoding="utf-8"?>
<ds:datastoreItem xmlns:ds="http://schemas.openxmlformats.org/officeDocument/2006/customXml" ds:itemID="{695B840E-45DF-46B4-9DB4-6A7BBD8EAF48}"/>
</file>

<file path=customXml/itemProps4.xml><?xml version="1.0" encoding="utf-8"?>
<ds:datastoreItem xmlns:ds="http://schemas.openxmlformats.org/officeDocument/2006/customXml" ds:itemID="{C7D0139F-CF67-4F35-BB1F-7EF857DB7E2C}"/>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Andrew Cox</cp:lastModifiedBy>
  <cp:revision>2</cp:revision>
  <cp:lastPrinted>2020-10-14T19:30:00Z</cp:lastPrinted>
  <dcterms:created xsi:type="dcterms:W3CDTF">2022-04-20T12:18:00Z</dcterms:created>
  <dcterms:modified xsi:type="dcterms:W3CDTF">2022-04-20T12:18:00Z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