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65"/>
        <w:gridCol w:w="4791"/>
      </w:tblGrid>
      <w:tr w:rsidR="00621CDC" w:rsidTr="7318D2EA" w14:paraId="117269B3" w14:textId="77777777">
        <w:tc>
          <w:tcPr>
            <w:tcW w:w="10456" w:type="dxa"/>
            <w:gridSpan w:val="2"/>
            <w:shd w:val="clear" w:color="auto" w:fill="FFC000" w:themeFill="accent4"/>
            <w:tcMar/>
          </w:tcPr>
          <w:p w:rsidR="00621CDC" w:rsidP="008F6C0F" w:rsidRDefault="000C3467" w14:paraId="573CBAD0" w14:textId="77777777">
            <w:pPr>
              <w:spacing w:after="0" w:line="240" w:lineRule="auto"/>
              <w:rPr>
                <w:b/>
                <w:bCs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154505D6" wp14:editId="13FD988B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14605</wp:posOffset>
                  </wp:positionV>
                  <wp:extent cx="1314450" cy="660400"/>
                  <wp:effectExtent l="0" t="0" r="0" b="0"/>
                  <wp:wrapSquare wrapText="right"/>
                  <wp:docPr id="3" name="Picture 3" descr="AL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4D33C6" w:rsidR="00621CDC" w:rsidP="00621CDC" w:rsidRDefault="00AF52F2" w14:paraId="4FD7B17A" w14:textId="725271D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D33C6">
              <w:rPr>
                <w:b/>
                <w:bCs/>
                <w:sz w:val="28"/>
                <w:szCs w:val="28"/>
              </w:rPr>
              <w:t>Mental Health</w:t>
            </w:r>
            <w:r w:rsidRPr="004D33C6" w:rsidR="004D33C6">
              <w:rPr>
                <w:b/>
                <w:bCs/>
                <w:sz w:val="28"/>
                <w:szCs w:val="28"/>
              </w:rPr>
              <w:t xml:space="preserve"> and Well-being</w:t>
            </w:r>
            <w:r w:rsidRPr="004D33C6">
              <w:rPr>
                <w:b/>
                <w:bCs/>
                <w:sz w:val="28"/>
                <w:szCs w:val="28"/>
              </w:rPr>
              <w:t xml:space="preserve"> Advocacy Resource: Template</w:t>
            </w:r>
          </w:p>
          <w:p w:rsidR="00621CDC" w:rsidP="008F6C0F" w:rsidRDefault="00621CDC" w14:paraId="20C06F16" w14:textId="77777777">
            <w:pPr>
              <w:tabs>
                <w:tab w:val="left" w:pos="9698"/>
              </w:tabs>
              <w:spacing w:line="240" w:lineRule="auto"/>
            </w:pPr>
          </w:p>
        </w:tc>
      </w:tr>
      <w:tr w:rsidR="00DC3F75" w:rsidTr="7318D2EA" w14:paraId="2F9F96ED" w14:textId="77777777">
        <w:tc>
          <w:tcPr>
            <w:tcW w:w="5665" w:type="dxa"/>
            <w:shd w:val="clear" w:color="auto" w:fill="FFF2CC" w:themeFill="accent4" w:themeFillTint="33"/>
            <w:tcMar/>
          </w:tcPr>
          <w:p w:rsidR="00AF52F2" w:rsidP="008F6C0F" w:rsidRDefault="00776157" w14:paraId="6D4DAF2C" w14:textId="17A0751A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Name of the </w:t>
            </w:r>
            <w:r w:rsidR="004D33C6">
              <w:rPr>
                <w:rFonts w:eastAsia="Times New Roman"/>
                <w:b/>
              </w:rPr>
              <w:t>initiative</w:t>
            </w:r>
          </w:p>
          <w:p w:rsidRPr="00621CDC" w:rsidR="00DC3F75" w:rsidP="00DB3565" w:rsidRDefault="00AF52F2" w14:paraId="58461F32" w14:textId="22D13CC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>Give a brief descriptive name for the activity</w:t>
            </w:r>
            <w:r w:rsidR="00776157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 xml:space="preserve"> you were involved in organising related to mental health and well-being</w:t>
            </w:r>
          </w:p>
        </w:tc>
        <w:tc>
          <w:tcPr>
            <w:tcW w:w="4791" w:type="dxa"/>
            <w:shd w:val="clear" w:color="auto" w:fill="auto"/>
            <w:tcMar/>
          </w:tcPr>
          <w:p w:rsidR="0060635C" w:rsidP="001C1462" w:rsidRDefault="0060635C" w14:paraId="0A9E43D2" w14:textId="77769CBE">
            <w:pPr>
              <w:tabs>
                <w:tab w:val="left" w:pos="9698"/>
              </w:tabs>
              <w:spacing w:line="240" w:lineRule="auto"/>
            </w:pPr>
            <w:r>
              <w:t>University of Manchester Library:</w:t>
            </w:r>
          </w:p>
          <w:p w:rsidR="001C1462" w:rsidP="001C1462" w:rsidRDefault="00A96B06" w14:paraId="42AF9EA3" w14:textId="52B52BFB">
            <w:pPr>
              <w:tabs>
                <w:tab w:val="left" w:pos="9698"/>
              </w:tabs>
              <w:spacing w:line="240" w:lineRule="auto"/>
            </w:pPr>
            <w:r>
              <w:t>(1)</w:t>
            </w:r>
            <w:r w:rsidR="001C1462">
              <w:t xml:space="preserve">Building a </w:t>
            </w:r>
            <w:r>
              <w:t xml:space="preserve">Counselling </w:t>
            </w:r>
            <w:r w:rsidR="0060635C">
              <w:t xml:space="preserve">&amp; Mental Health </w:t>
            </w:r>
            <w:r>
              <w:t xml:space="preserve">collection </w:t>
            </w:r>
          </w:p>
          <w:p w:rsidR="000B504B" w:rsidP="001C1462" w:rsidRDefault="001C1462" w14:paraId="1527B6E1" w14:textId="00A47A39">
            <w:pPr>
              <w:tabs>
                <w:tab w:val="left" w:pos="9698"/>
              </w:tabs>
              <w:spacing w:line="240" w:lineRule="auto"/>
            </w:pPr>
            <w:r>
              <w:t>(2</w:t>
            </w:r>
            <w:r w:rsidR="00A96B06">
              <w:t>)</w:t>
            </w:r>
            <w:r>
              <w:t>Building a Wellbeing collection</w:t>
            </w:r>
          </w:p>
        </w:tc>
      </w:tr>
      <w:tr w:rsidR="00DC3F75" w:rsidTr="7318D2EA" w14:paraId="59226A20" w14:textId="77777777">
        <w:tc>
          <w:tcPr>
            <w:tcW w:w="5665" w:type="dxa"/>
            <w:shd w:val="clear" w:color="auto" w:fill="FFF2CC" w:themeFill="accent4" w:themeFillTint="33"/>
            <w:tcMar/>
          </w:tcPr>
          <w:p w:rsidR="00AF52F2" w:rsidP="00AF52F2" w:rsidRDefault="00AF52F2" w14:paraId="186DDCFD" w14:textId="77777777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Target group</w:t>
            </w:r>
          </w:p>
          <w:p w:rsidR="00DC3F75" w:rsidP="00AF52F2" w:rsidRDefault="00AF52F2" w14:paraId="49C3960C" w14:textId="3DC2BA77">
            <w:r>
              <w:rPr>
                <w:rFonts w:eastAsia="Times New Roman"/>
                <w:i/>
                <w:iCs/>
              </w:rPr>
              <w:t>Was it aimed at all students or staff or a particular group?</w:t>
            </w:r>
            <w:r w:rsidR="004D33C6">
              <w:rPr>
                <w:rFonts w:eastAsia="Times New Roman"/>
                <w:i/>
                <w:iCs/>
              </w:rPr>
              <w:t xml:space="preserve"> </w:t>
            </w:r>
          </w:p>
        </w:tc>
        <w:tc>
          <w:tcPr>
            <w:tcW w:w="4791" w:type="dxa"/>
            <w:shd w:val="clear" w:color="auto" w:fill="auto"/>
            <w:tcMar/>
          </w:tcPr>
          <w:p w:rsidR="00DC3F75" w:rsidP="008F6C0F" w:rsidRDefault="00A96B06" w14:paraId="6F6036C7" w14:textId="5C40D58B">
            <w:pPr>
              <w:tabs>
                <w:tab w:val="left" w:pos="9698"/>
              </w:tabs>
              <w:spacing w:line="240" w:lineRule="auto"/>
            </w:pPr>
            <w:r>
              <w:t>Aimed at staff and students</w:t>
            </w:r>
          </w:p>
        </w:tc>
      </w:tr>
      <w:tr w:rsidR="00DC3F75" w:rsidTr="7318D2EA" w14:paraId="4B465D6C" w14:textId="77777777">
        <w:tc>
          <w:tcPr>
            <w:tcW w:w="5665" w:type="dxa"/>
            <w:shd w:val="clear" w:color="auto" w:fill="FFF2CC" w:themeFill="accent4" w:themeFillTint="33"/>
            <w:tcMar/>
          </w:tcPr>
          <w:p w:rsidR="00DB3565" w:rsidP="00EE5534" w:rsidRDefault="00AF52F2" w14:paraId="184E34F4" w14:textId="77777777">
            <w:pPr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Description</w:t>
            </w:r>
          </w:p>
          <w:p w:rsidRPr="008F6C0F" w:rsidR="00DC3F75" w:rsidP="00DB3565" w:rsidRDefault="00AF52F2" w14:paraId="0B523AA1" w14:textId="179ED07C">
            <w:pPr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Give a short description of what was involved in organizing the activity</w:t>
            </w:r>
            <w:r w:rsidR="004D33C6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4791" w:type="dxa"/>
            <w:shd w:val="clear" w:color="auto" w:fill="auto"/>
            <w:tcMar/>
          </w:tcPr>
          <w:p w:rsidR="00054D09" w:rsidP="00A96B06" w:rsidRDefault="00A96B06" w14:paraId="785627F0" w14:textId="55B05198">
            <w:pPr>
              <w:spacing w:after="0" w:line="240" w:lineRule="auto"/>
            </w:pPr>
            <w:r>
              <w:t>(1)To update and enlarge the collection of library resources recommended by the University Counselling Service</w:t>
            </w:r>
            <w:r w:rsidR="001F3735">
              <w:t xml:space="preserve">; </w:t>
            </w:r>
            <w:r>
              <w:t xml:space="preserve"> to create a</w:t>
            </w:r>
            <w:r w:rsidR="0060635C">
              <w:t>n online</w:t>
            </w:r>
            <w:r>
              <w:t xml:space="preserve"> reading list for these items</w:t>
            </w:r>
            <w:r w:rsidR="001F3735">
              <w:t>; to identify a mechanism to keep the list updated</w:t>
            </w:r>
            <w:r>
              <w:t>.</w:t>
            </w:r>
          </w:p>
          <w:p w:rsidR="00A96B06" w:rsidP="00A96B06" w:rsidRDefault="00A96B06" w14:paraId="6CD48C8B" w14:textId="5B146007">
            <w:pPr>
              <w:spacing w:after="0" w:line="240" w:lineRule="auto"/>
            </w:pPr>
            <w:r>
              <w:t xml:space="preserve">(2) To create a collection of library resources relating to wellbeing </w:t>
            </w:r>
            <w:r w:rsidR="0060635C">
              <w:t>topics;</w:t>
            </w:r>
            <w:r>
              <w:t xml:space="preserve"> to create a</w:t>
            </w:r>
            <w:r w:rsidR="0060635C">
              <w:t>n online</w:t>
            </w:r>
            <w:r>
              <w:t xml:space="preserve"> reading list for these items</w:t>
            </w:r>
            <w:r w:rsidR="007C65FB">
              <w:t>; to identify a mechanism to keep the list updated</w:t>
            </w:r>
            <w:r>
              <w:t>.</w:t>
            </w:r>
          </w:p>
          <w:p w:rsidR="00A96B06" w:rsidP="00A96B06" w:rsidRDefault="00A96B06" w14:paraId="6C9FD8A0" w14:textId="5F165F62">
            <w:pPr>
              <w:spacing w:after="0" w:line="240" w:lineRule="auto"/>
            </w:pPr>
          </w:p>
        </w:tc>
      </w:tr>
      <w:tr w:rsidR="00DC3F75" w:rsidTr="7318D2EA" w14:paraId="080CB954" w14:textId="77777777">
        <w:tc>
          <w:tcPr>
            <w:tcW w:w="5665" w:type="dxa"/>
            <w:shd w:val="clear" w:color="auto" w:fill="FFF2CC" w:themeFill="accent4" w:themeFillTint="33"/>
            <w:tcMar/>
          </w:tcPr>
          <w:p w:rsidR="00DC3F75" w:rsidP="00AF52F2" w:rsidRDefault="00AF52F2" w14:paraId="657AD644" w14:textId="77777777">
            <w:pPr>
              <w:tabs>
                <w:tab w:val="left" w:pos="9698"/>
              </w:tabs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Partners</w:t>
            </w:r>
          </w:p>
          <w:p w:rsidRPr="00AF52F2" w:rsidR="00AF52F2" w:rsidP="008F6C0F" w:rsidRDefault="00AF52F2" w14:paraId="347AED55" w14:textId="4BBAA6F5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Was this solely run by the library or were other stakeholders involved, and if so how?</w:t>
            </w:r>
            <w:r w:rsidR="00776157">
              <w:rPr>
                <w:rFonts w:eastAsia="Times New Roman"/>
                <w:i/>
                <w:iCs/>
              </w:rPr>
              <w:t xml:space="preserve"> Were students involved in planning the session, if so, how?</w:t>
            </w:r>
          </w:p>
        </w:tc>
        <w:tc>
          <w:tcPr>
            <w:tcW w:w="4791" w:type="dxa"/>
            <w:shd w:val="clear" w:color="auto" w:fill="auto"/>
            <w:tcMar/>
          </w:tcPr>
          <w:p w:rsidR="00DC3F75" w:rsidP="004D7510" w:rsidRDefault="00A96B06" w14:paraId="59DA3006" w14:textId="02A31E2F">
            <w:pPr>
              <w:tabs>
                <w:tab w:val="left" w:pos="9698"/>
              </w:tabs>
            </w:pPr>
            <w:r>
              <w:t>(1)</w:t>
            </w:r>
            <w:r w:rsidR="004D7510">
              <w:t>The Counselling Service created a list of 48 resources</w:t>
            </w:r>
            <w:r w:rsidR="0060635C">
              <w:t xml:space="preserve"> which the Library acquired </w:t>
            </w:r>
            <w:r w:rsidR="0041622D">
              <w:t xml:space="preserve">some </w:t>
            </w:r>
            <w:r w:rsidR="0060635C">
              <w:t>years ago</w:t>
            </w:r>
            <w:r w:rsidR="0041622D">
              <w:t>. In 2020 t</w:t>
            </w:r>
            <w:r w:rsidR="004D7510">
              <w:t>he Library compiled a list of</w:t>
            </w:r>
            <w:r w:rsidR="0041622D">
              <w:t xml:space="preserve"> ~500</w:t>
            </w:r>
            <w:r w:rsidR="004D7510">
              <w:t xml:space="preserve"> </w:t>
            </w:r>
            <w:r w:rsidR="0041622D">
              <w:t xml:space="preserve">titles </w:t>
            </w:r>
            <w:r w:rsidR="004D7510">
              <w:t>(based on those promoted by Reading Agency / Reading Well,  Bibliotheraphy offerings at the NHS and at other HEI libraries etc)</w:t>
            </w:r>
            <w:r w:rsidR="001F3735">
              <w:t xml:space="preserve"> and shared the spreadsheet with the Counselling Service</w:t>
            </w:r>
            <w:r w:rsidR="004D7510">
              <w:t xml:space="preserve"> . We then  worked with the Counselling Service to </w:t>
            </w:r>
            <w:r w:rsidR="007C65FB">
              <w:t xml:space="preserve">select titles and </w:t>
            </w:r>
            <w:r w:rsidR="004D7510">
              <w:t>update and enlarge their recommended list</w:t>
            </w:r>
            <w:r w:rsidR="001F3735">
              <w:t xml:space="preserve">. Tranche 1 comprised </w:t>
            </w:r>
            <w:r w:rsidR="0041622D">
              <w:t>98 titles</w:t>
            </w:r>
            <w:r w:rsidR="001F3735">
              <w:t xml:space="preserve"> which we bought </w:t>
            </w:r>
            <w:r w:rsidR="0060635C">
              <w:t xml:space="preserve">for the Library </w:t>
            </w:r>
            <w:r w:rsidR="001F3735">
              <w:t>and for which we c</w:t>
            </w:r>
            <w:r w:rsidR="004D7510">
              <w:t>reat</w:t>
            </w:r>
            <w:r w:rsidR="001F3735">
              <w:t>ed</w:t>
            </w:r>
            <w:r w:rsidR="0041622D">
              <w:t xml:space="preserve"> </w:t>
            </w:r>
            <w:r w:rsidR="004D7510">
              <w:t>a</w:t>
            </w:r>
            <w:r w:rsidR="0060635C">
              <w:t>n</w:t>
            </w:r>
            <w:r w:rsidR="004D7510">
              <w:t xml:space="preserve"> </w:t>
            </w:r>
            <w:r w:rsidR="0060635C">
              <w:t xml:space="preserve">online </w:t>
            </w:r>
            <w:r w:rsidR="004D7510">
              <w:t xml:space="preserve">reading list (using topical headings requested by the Counselling Service).  </w:t>
            </w:r>
          </w:p>
          <w:p w:rsidR="004D7510" w:rsidP="001C1462" w:rsidRDefault="004D7510" w14:paraId="207ED675" w14:textId="762806B6">
            <w:pPr>
              <w:tabs>
                <w:tab w:val="left" w:pos="9698"/>
              </w:tabs>
            </w:pPr>
            <w:r w:rsidR="004D7510">
              <w:rPr/>
              <w:t>(2)</w:t>
            </w:r>
            <w:r w:rsidR="0041622D">
              <w:rPr/>
              <w:t xml:space="preserve"> </w:t>
            </w:r>
            <w:r w:rsidR="007C65FB">
              <w:rPr/>
              <w:t xml:space="preserve">The Acquisitions Manager then used the same spreadsheet to identify high priority titles </w:t>
            </w:r>
            <w:r w:rsidR="001C1462">
              <w:rPr/>
              <w:t xml:space="preserve">from those </w:t>
            </w:r>
            <w:r w:rsidR="007C65FB">
              <w:rPr/>
              <w:t>that hadn’t been selected by the Counselling Se</w:t>
            </w:r>
            <w:r w:rsidR="001C1462">
              <w:rPr/>
              <w:t>rvice</w:t>
            </w:r>
            <w:r w:rsidR="0060635C">
              <w:rPr/>
              <w:t xml:space="preserve">, to develop a Wellbeing collection at the </w:t>
            </w:r>
            <w:proofErr w:type="gramStart"/>
            <w:r w:rsidR="0060635C">
              <w:rPr/>
              <w:t>Library</w:t>
            </w:r>
            <w:proofErr w:type="gramEnd"/>
            <w:r w:rsidR="001C1462">
              <w:rPr/>
              <w:t xml:space="preserve">. Criteria included: those relating to  </w:t>
            </w:r>
            <w:hyperlink r:id="R25f4a2d9e24d4a7b">
              <w:r w:rsidRPr="7318D2EA" w:rsidR="001C1462">
                <w:rPr>
                  <w:rStyle w:val="Hyperlink"/>
                </w:rPr>
                <w:t>self  help guide topics</w:t>
              </w:r>
            </w:hyperlink>
            <w:r w:rsidR="001C1462">
              <w:rPr/>
              <w:t xml:space="preserve"> , topics listed on aggregator curated collection sets for wellbeing or mental health items, etc). We bought ~400 titles and again created a reading list for this collection.</w:t>
            </w:r>
          </w:p>
          <w:p w:rsidR="001C1462" w:rsidP="001C1462" w:rsidRDefault="001C1462" w14:paraId="6AEFAEAB" w14:textId="4BF8816A">
            <w:pPr>
              <w:tabs>
                <w:tab w:val="left" w:pos="9698"/>
              </w:tabs>
            </w:pPr>
            <w:r>
              <w:t>Both sets were bought by the Library using our Collection Development Fund.</w:t>
            </w:r>
          </w:p>
        </w:tc>
      </w:tr>
      <w:tr w:rsidR="00AF52F2" w:rsidTr="7318D2EA" w14:paraId="13CAD97A" w14:textId="77777777">
        <w:trPr>
          <w:trHeight w:val="1042"/>
        </w:trPr>
        <w:tc>
          <w:tcPr>
            <w:tcW w:w="5665" w:type="dxa"/>
            <w:shd w:val="clear" w:color="auto" w:fill="FFF2CC" w:themeFill="accent4" w:themeFillTint="33"/>
            <w:tcMar/>
          </w:tcPr>
          <w:p w:rsidRPr="00AF52F2" w:rsidR="00AF52F2" w:rsidP="00AF52F2" w:rsidRDefault="00AF52F2" w14:paraId="6B2E91DF" w14:textId="77777777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Strategy</w:t>
            </w:r>
          </w:p>
          <w:p w:rsidR="00AF52F2" w:rsidP="00AF52F2" w:rsidRDefault="00AF52F2" w14:paraId="749F075A" w14:textId="77777777">
            <w:r>
              <w:rPr>
                <w:rFonts w:eastAsia="Times New Roman"/>
                <w:i/>
                <w:iCs/>
              </w:rPr>
              <w:t>How, if at all, was the activity linked into wider library or institutional strategy?</w:t>
            </w:r>
          </w:p>
        </w:tc>
        <w:tc>
          <w:tcPr>
            <w:tcW w:w="4791" w:type="dxa"/>
            <w:shd w:val="clear" w:color="auto" w:fill="auto"/>
            <w:tcMar/>
          </w:tcPr>
          <w:p w:rsidR="00AF52F2" w:rsidP="003E38BC" w:rsidRDefault="001C1462" w14:paraId="13EA04E7" w14:textId="5BE99BF8">
            <w:pPr>
              <w:tabs>
                <w:tab w:val="left" w:pos="9698"/>
              </w:tabs>
              <w:spacing w:line="240" w:lineRule="auto"/>
            </w:pPr>
            <w:r>
              <w:t xml:space="preserve">The activity ties into the ‘Engaged students’ theme within the Library strategy, </w:t>
            </w:r>
            <w:hyperlink r:id="rId13">
              <w:r w:rsidRPr="7EF1A3DD">
                <w:rPr>
                  <w:rStyle w:val="Hyperlink"/>
                </w:rPr>
                <w:t>Imagine 2030</w:t>
              </w:r>
            </w:hyperlink>
            <w:r>
              <w:t xml:space="preserve">. The strategy has 3 strategic programmes and this project links to: Our Library </w:t>
            </w:r>
            <w:r w:rsidR="003E38BC">
              <w:t xml:space="preserve"> (priority area: Our </w:t>
            </w:r>
            <w:r w:rsidR="003E38BC">
              <w:lastRenderedPageBreak/>
              <w:t xml:space="preserve">Students) </w:t>
            </w:r>
            <w:r>
              <w:t xml:space="preserve">and National Research Library in the North </w:t>
            </w:r>
            <w:r w:rsidR="003E38BC">
              <w:t>(priority area: Manchester Modern Collections).</w:t>
            </w:r>
          </w:p>
        </w:tc>
      </w:tr>
      <w:tr w:rsidR="00DC3F75" w:rsidTr="7318D2EA" w14:paraId="25CC900C" w14:textId="77777777">
        <w:tc>
          <w:tcPr>
            <w:tcW w:w="5665" w:type="dxa"/>
            <w:shd w:val="clear" w:color="auto" w:fill="FFF2CC" w:themeFill="accent4" w:themeFillTint="33"/>
            <w:tcMar/>
          </w:tcPr>
          <w:p w:rsidRPr="00AF52F2" w:rsidR="00AF52F2" w:rsidP="008F6C0F" w:rsidRDefault="00AF52F2" w14:paraId="6805E2B4" w14:textId="77777777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lastRenderedPageBreak/>
              <w:t>Evaluation</w:t>
            </w:r>
          </w:p>
          <w:p w:rsidRPr="00AF52F2" w:rsidR="00DC3F75" w:rsidP="008F6C0F" w:rsidRDefault="00AF52F2" w14:paraId="44D6F4DF" w14:textId="77777777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How, if at all, was the activity evaluated?</w:t>
            </w:r>
          </w:p>
        </w:tc>
        <w:tc>
          <w:tcPr>
            <w:tcW w:w="4791" w:type="dxa"/>
            <w:shd w:val="clear" w:color="auto" w:fill="auto"/>
            <w:tcMar/>
          </w:tcPr>
          <w:p w:rsidR="00DC3F75" w:rsidP="008F6C0F" w:rsidRDefault="003E38BC" w14:paraId="057CF4EB" w14:textId="46EABBF3">
            <w:pPr>
              <w:tabs>
                <w:tab w:val="left" w:pos="9698"/>
              </w:tabs>
              <w:spacing w:line="240" w:lineRule="auto"/>
            </w:pPr>
            <w:r>
              <w:t>Project is not yet complete so not yet evaluated.</w:t>
            </w:r>
          </w:p>
        </w:tc>
      </w:tr>
      <w:tr w:rsidR="000D1564" w:rsidTr="7318D2EA" w14:paraId="537BB2C3" w14:textId="77777777">
        <w:tc>
          <w:tcPr>
            <w:tcW w:w="5665" w:type="dxa"/>
            <w:shd w:val="clear" w:color="auto" w:fill="FFF2CC" w:themeFill="accent4" w:themeFillTint="33"/>
            <w:tcMar/>
          </w:tcPr>
          <w:p w:rsidRPr="00AF52F2" w:rsidR="000D1564" w:rsidP="00AF52F2" w:rsidRDefault="000D1564" w14:paraId="33BEEA70" w14:textId="77777777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What worked</w:t>
            </w:r>
          </w:p>
          <w:p w:rsidR="000D1564" w:rsidP="00DB3565" w:rsidRDefault="000D1564" w14:paraId="45162325" w14:textId="77777777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Colleagues are looking for tips to help them run their events more effectively, what tips would you share to someone wanting to repeat what you have done?</w:t>
            </w:r>
          </w:p>
          <w:p w:rsidRPr="009B3AD2" w:rsidR="009B3AD2" w:rsidP="00DB3565" w:rsidRDefault="009B3AD2" w14:paraId="3E348881" w14:textId="3F60B43D">
            <w:pPr>
              <w:rPr>
                <w:i/>
                <w:iCs/>
              </w:rPr>
            </w:pPr>
            <w:r w:rsidRPr="009B3AD2">
              <w:rPr>
                <w:i/>
                <w:iCs/>
              </w:rPr>
              <w:t>If applicable, please include how many people attended (if an event) or engaged (e.g. website clicks) or another appropriate measure for your initiative.</w:t>
            </w:r>
            <w:r>
              <w:rPr>
                <w:i/>
                <w:iCs/>
              </w:rPr>
              <w:t xml:space="preserve"> Did this match expected engagement?</w:t>
            </w:r>
          </w:p>
        </w:tc>
        <w:tc>
          <w:tcPr>
            <w:tcW w:w="4791" w:type="dxa"/>
            <w:shd w:val="clear" w:color="auto" w:fill="auto"/>
            <w:tcMar/>
          </w:tcPr>
          <w:p w:rsidR="000D1564" w:rsidP="000D1564" w:rsidRDefault="0041622D" w14:paraId="00659116" w14:textId="368E4185">
            <w:r>
              <w:rPr>
                <w:rFonts w:cs="Calibri"/>
              </w:rPr>
              <w:t>•</w:t>
            </w:r>
            <w:r>
              <w:t>Working with the Counselling Service ensured that the collections that we were building were based on expert recommendations, relevant and up to date.</w:t>
            </w:r>
          </w:p>
        </w:tc>
      </w:tr>
      <w:tr w:rsidR="00DC3F75" w:rsidTr="7318D2EA" w14:paraId="77467AAB" w14:textId="77777777">
        <w:tc>
          <w:tcPr>
            <w:tcW w:w="5665" w:type="dxa"/>
            <w:shd w:val="clear" w:color="auto" w:fill="FFF2CC" w:themeFill="accent4" w:themeFillTint="33"/>
            <w:tcMar/>
          </w:tcPr>
          <w:p w:rsidR="00DB3565" w:rsidP="00DB3565" w:rsidRDefault="00DB3565" w14:paraId="4B85BE67" w14:textId="77777777">
            <w:pPr>
              <w:spacing w:after="0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t>What did not work</w:t>
            </w:r>
          </w:p>
          <w:p w:rsidRPr="00DB3565" w:rsidR="00DC3F75" w:rsidP="00DB3565" w:rsidRDefault="00DB3565" w14:paraId="64E65C4B" w14:textId="77777777">
            <w:pPr>
              <w:rPr>
                <w:i/>
                <w:color w:val="808080"/>
              </w:rPr>
            </w:pPr>
            <w:r>
              <w:rPr>
                <w:rFonts w:eastAsia="Times New Roman"/>
                <w:i/>
                <w:iCs/>
              </w:rPr>
              <w:t>What you would change if you were doing it again? Sharing what did not work can be as useful to help others as what did work.</w:t>
            </w:r>
          </w:p>
        </w:tc>
        <w:tc>
          <w:tcPr>
            <w:tcW w:w="4791" w:type="dxa"/>
            <w:shd w:val="clear" w:color="auto" w:fill="auto"/>
            <w:tcMar/>
          </w:tcPr>
          <w:p w:rsidR="003E38BC" w:rsidP="008F6C0F" w:rsidRDefault="0041622D" w14:paraId="2FF7AB1F" w14:textId="69640652">
            <w:pPr>
              <w:tabs>
                <w:tab w:val="left" w:pos="9698"/>
              </w:tabs>
              <w:spacing w:line="240" w:lineRule="auto"/>
            </w:pPr>
            <w:r w:rsidRPr="7EF1A3DD">
              <w:rPr>
                <w:rFonts w:cs="Calibri"/>
              </w:rPr>
              <w:t>•</w:t>
            </w:r>
            <w:r>
              <w:t xml:space="preserve">We tried to buy titles digitally (and in print) whenever possible. However, the majority of these titles </w:t>
            </w:r>
            <w:r w:rsidR="003E38BC">
              <w:t>are</w:t>
            </w:r>
            <w:r>
              <w:t xml:space="preserve"> not available to purchase electronically.</w:t>
            </w:r>
          </w:p>
          <w:p w:rsidR="001F3735" w:rsidP="008F6C0F" w:rsidRDefault="0041622D" w14:paraId="7F9D4329" w14:textId="68F5A4ED">
            <w:pPr>
              <w:tabs>
                <w:tab w:val="left" w:pos="9698"/>
              </w:tabs>
              <w:spacing w:line="240" w:lineRule="auto"/>
            </w:pPr>
            <w:r>
              <w:rPr>
                <w:rFonts w:cs="Calibri"/>
              </w:rPr>
              <w:t>•</w:t>
            </w:r>
            <w:r w:rsidR="0060635C">
              <w:rPr>
                <w:rFonts w:cs="Calibri"/>
              </w:rPr>
              <w:t xml:space="preserve">We started the project immediately prior to lockdown. </w:t>
            </w:r>
            <w:r>
              <w:t xml:space="preserve">During lockdown, with the purchasing team working remotely, we were unable to purchase print copies so the </w:t>
            </w:r>
            <w:r w:rsidR="0060635C">
              <w:t>project</w:t>
            </w:r>
            <w:r>
              <w:t xml:space="preserve"> was </w:t>
            </w:r>
            <w:r w:rsidR="0060635C">
              <w:t xml:space="preserve">much </w:t>
            </w:r>
            <w:r>
              <w:t>delayed</w:t>
            </w:r>
            <w:r w:rsidR="003E38BC">
              <w:t>.</w:t>
            </w:r>
          </w:p>
          <w:p w:rsidR="0041622D" w:rsidP="0060635C" w:rsidRDefault="001F3735" w14:paraId="746F9225" w14:textId="749F310C">
            <w:pPr>
              <w:tabs>
                <w:tab w:val="left" w:pos="9698"/>
              </w:tabs>
              <w:spacing w:line="240" w:lineRule="auto"/>
            </w:pPr>
            <w:r w:rsidRPr="7EF1A3DD">
              <w:rPr>
                <w:rFonts w:cs="Calibri"/>
              </w:rPr>
              <w:t>•</w:t>
            </w:r>
            <w:r w:rsidRPr="7EF1A3DD" w:rsidR="0041622D">
              <w:rPr>
                <w:rFonts w:cs="Calibri"/>
              </w:rPr>
              <w:t xml:space="preserve">Counselling </w:t>
            </w:r>
            <w:r w:rsidRPr="7EF1A3DD">
              <w:rPr>
                <w:rFonts w:cs="Calibri"/>
              </w:rPr>
              <w:t xml:space="preserve">staff are </w:t>
            </w:r>
            <w:r w:rsidRPr="7EF1A3DD" w:rsidR="0041622D">
              <w:rPr>
                <w:rFonts w:cs="Calibri"/>
              </w:rPr>
              <w:t xml:space="preserve">in huge demand and finding available space in </w:t>
            </w:r>
            <w:r w:rsidR="0060635C">
              <w:rPr>
                <w:rFonts w:cs="Calibri"/>
              </w:rPr>
              <w:t xml:space="preserve">their </w:t>
            </w:r>
            <w:r w:rsidRPr="7EF1A3DD" w:rsidR="0041622D">
              <w:rPr>
                <w:rFonts w:cs="Calibri"/>
              </w:rPr>
              <w:t>calendars for meetings</w:t>
            </w:r>
            <w:r w:rsidR="0060635C">
              <w:rPr>
                <w:rFonts w:cs="Calibri"/>
              </w:rPr>
              <w:t xml:space="preserve"> </w:t>
            </w:r>
            <w:r w:rsidRPr="7EF1A3DD" w:rsidR="0041622D">
              <w:rPr>
                <w:rFonts w:cs="Calibri"/>
              </w:rPr>
              <w:t>/updates has proved highly challenging (especially following changes in key personnel).</w:t>
            </w:r>
            <w:r w:rsidRPr="7EF1A3DD">
              <w:rPr>
                <w:rFonts w:cs="Calibri"/>
              </w:rPr>
              <w:t xml:space="preserve"> We have the budget to extend the resources available via the Counselling list but are unable to do so until we secure </w:t>
            </w:r>
            <w:r w:rsidRPr="7EF1A3DD" w:rsidR="003E38BC">
              <w:rPr>
                <w:rFonts w:cs="Calibri"/>
              </w:rPr>
              <w:t>meeting time with Counselling staff.</w:t>
            </w:r>
          </w:p>
        </w:tc>
      </w:tr>
      <w:tr w:rsidR="00776157" w:rsidTr="7318D2EA" w14:paraId="13149A35" w14:textId="77777777">
        <w:tc>
          <w:tcPr>
            <w:tcW w:w="5665" w:type="dxa"/>
            <w:shd w:val="clear" w:color="auto" w:fill="FFF2CC" w:themeFill="accent4" w:themeFillTint="33"/>
            <w:tcMar/>
          </w:tcPr>
          <w:p w:rsidR="00776157" w:rsidP="00776157" w:rsidRDefault="00776157" w14:paraId="61CF8E99" w14:textId="3001D02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Photo</w:t>
            </w:r>
          </w:p>
          <w:p w:rsidRPr="00DB3565" w:rsidR="00776157" w:rsidP="00776157" w:rsidRDefault="00776157" w14:paraId="29966D62" w14:textId="49942C52">
            <w:pPr>
              <w:spacing w:after="0"/>
              <w:rPr>
                <w:rFonts w:eastAsia="Times New Roman"/>
                <w:b/>
              </w:rPr>
            </w:pPr>
            <w:r>
              <w:rPr>
                <w:rFonts w:eastAsia="Times New Roman"/>
                <w:i/>
                <w:iCs/>
              </w:rPr>
              <w:t>Are there any photos you can share that give us a feel for the initiative?</w:t>
            </w:r>
          </w:p>
        </w:tc>
        <w:tc>
          <w:tcPr>
            <w:tcW w:w="4791" w:type="dxa"/>
            <w:shd w:val="clear" w:color="auto" w:fill="auto"/>
            <w:tcMar/>
          </w:tcPr>
          <w:p w:rsidR="00776157" w:rsidP="00776157" w:rsidRDefault="0041622D" w14:paraId="0AEF22BE" w14:textId="26A1BE45">
            <w:pPr>
              <w:tabs>
                <w:tab w:val="left" w:pos="9698"/>
              </w:tabs>
              <w:spacing w:line="240" w:lineRule="auto"/>
            </w:pPr>
            <w:r>
              <w:t>Not as yet</w:t>
            </w:r>
          </w:p>
        </w:tc>
      </w:tr>
      <w:tr w:rsidR="00776157" w:rsidTr="7318D2EA" w14:paraId="05ADBAAA" w14:textId="77777777">
        <w:tc>
          <w:tcPr>
            <w:tcW w:w="5665" w:type="dxa"/>
            <w:shd w:val="clear" w:color="auto" w:fill="FFF2CC" w:themeFill="accent4" w:themeFillTint="33"/>
            <w:tcMar/>
          </w:tcPr>
          <w:p w:rsidR="00776157" w:rsidP="00776157" w:rsidRDefault="00776157" w14:paraId="501117C5" w14:textId="77777777">
            <w:pPr>
              <w:spacing w:after="0"/>
              <w:rPr>
                <w:rFonts w:eastAsia="Times New Roman"/>
              </w:rPr>
            </w:pPr>
            <w:r w:rsidRPr="00DB3565">
              <w:rPr>
                <w:rFonts w:eastAsia="Times New Roman"/>
                <w:b/>
              </w:rPr>
              <w:t>Resources</w:t>
            </w:r>
          </w:p>
          <w:p w:rsidR="00776157" w:rsidP="00776157" w:rsidRDefault="00776157" w14:paraId="64D3D3BB" w14:textId="3AC9B9BB">
            <w:r>
              <w:rPr>
                <w:rFonts w:eastAsia="Times New Roman"/>
                <w:i/>
                <w:iCs/>
              </w:rPr>
              <w:t>Is there a URL related to the initiative?</w:t>
            </w:r>
          </w:p>
        </w:tc>
        <w:tc>
          <w:tcPr>
            <w:tcW w:w="4791" w:type="dxa"/>
            <w:shd w:val="clear" w:color="auto" w:fill="auto"/>
            <w:tcMar/>
          </w:tcPr>
          <w:p w:rsidR="00776157" w:rsidP="003E38BC" w:rsidRDefault="001F3735" w14:paraId="2D6E9097" w14:textId="6F736309">
            <w:pPr>
              <w:tabs>
                <w:tab w:val="left" w:pos="9698"/>
              </w:tabs>
              <w:spacing w:line="240" w:lineRule="auto"/>
            </w:pPr>
            <w:r w:rsidRPr="7EF1A3DD">
              <w:rPr>
                <w:rFonts w:cs="Calibri"/>
              </w:rPr>
              <w:t>•</w:t>
            </w:r>
            <w:r>
              <w:t xml:space="preserve">Initially the resources were going to be promoted via the Library Supporting Wellbeing </w:t>
            </w:r>
            <w:r w:rsidR="0060635C">
              <w:t>web</w:t>
            </w:r>
            <w:bookmarkStart w:name="_GoBack" w:id="0"/>
            <w:bookmarkEnd w:id="0"/>
            <w:r>
              <w:t>page. However, due to a reorganisation of the website, this page is no longer appropriate. I’m currently working with colleagues to identify a relevant web location that will achieve maximum exposure</w:t>
            </w:r>
            <w:r w:rsidR="003E38BC">
              <w:t>; I w</w:t>
            </w:r>
            <w:r>
              <w:t>ill send the URLs that promote the resources through as soon as I have them.</w:t>
            </w:r>
          </w:p>
        </w:tc>
      </w:tr>
      <w:tr w:rsidR="00776157" w:rsidTr="7318D2EA" w14:paraId="1FDF9808" w14:textId="77777777">
        <w:tc>
          <w:tcPr>
            <w:tcW w:w="10456" w:type="dxa"/>
            <w:gridSpan w:val="2"/>
            <w:shd w:val="clear" w:color="auto" w:fill="auto"/>
            <w:tcMar/>
          </w:tcPr>
          <w:p w:rsidRPr="003E38BC" w:rsidR="003E38BC" w:rsidP="003E38BC" w:rsidRDefault="00776157" w14:paraId="74DEBC02" w14:textId="7C5B5190">
            <w:pPr>
              <w:tabs>
                <w:tab w:val="left" w:pos="9698"/>
              </w:tabs>
              <w:spacing w:line="240" w:lineRule="auto"/>
            </w:pPr>
            <w:r w:rsidRPr="00DB3565">
              <w:rPr>
                <w:b/>
              </w:rPr>
              <w:t>Your name, institution and contact details.</w:t>
            </w:r>
            <w:r>
              <w:rPr>
                <w:b/>
              </w:rPr>
              <w:t xml:space="preserve"> </w:t>
            </w:r>
            <w:r w:rsidR="003E38BC">
              <w:rPr>
                <w:b/>
              </w:rPr>
              <w:t xml:space="preserve"> </w:t>
            </w:r>
            <w:r w:rsidRPr="003E38BC" w:rsidR="003E38BC">
              <w:t>Des Coyle, Acquisitions Manager, University of Manchester Library des.coyle@manchester.ac.uk</w:t>
            </w:r>
          </w:p>
        </w:tc>
      </w:tr>
      <w:tr w:rsidR="00776157" w:rsidTr="7318D2EA" w14:paraId="1FE1CFB5" w14:textId="77777777">
        <w:trPr>
          <w:trHeight w:val="596"/>
        </w:trPr>
        <w:tc>
          <w:tcPr>
            <w:tcW w:w="10456" w:type="dxa"/>
            <w:gridSpan w:val="2"/>
            <w:shd w:val="clear" w:color="auto" w:fill="auto"/>
            <w:tcMar/>
          </w:tcPr>
          <w:p w:rsidRPr="00131E5C" w:rsidR="00776157" w:rsidP="00776157" w:rsidRDefault="00776157" w14:paraId="04933EED" w14:textId="22218E42">
            <w:pPr>
              <w:tabs>
                <w:tab w:val="left" w:pos="9698"/>
              </w:tabs>
              <w:spacing w:line="240" w:lineRule="auto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t>Are you willing to share your contact details to other ALN staff so if they want to find out more they can contact you directly?</w:t>
            </w:r>
            <w:r w:rsidR="003E38BC">
              <w:rPr>
                <w:rFonts w:eastAsia="Times New Roman"/>
                <w:b/>
              </w:rPr>
              <w:t xml:space="preserve"> </w:t>
            </w:r>
            <w:r w:rsidRPr="003E38BC" w:rsidR="003E38BC">
              <w:rPr>
                <w:rFonts w:eastAsia="Times New Roman"/>
              </w:rPr>
              <w:t>Yes</w:t>
            </w:r>
          </w:p>
        </w:tc>
      </w:tr>
    </w:tbl>
    <w:p w:rsidR="00DC3F75" w:rsidP="009B3AD2" w:rsidRDefault="00DC3F75" w14:paraId="34EA22C7" w14:textId="77777777">
      <w:pPr>
        <w:spacing w:after="0"/>
      </w:pPr>
    </w:p>
    <w:sectPr w:rsidR="00DC3F75" w:rsidSect="00BE3B5B">
      <w:footerReference w:type="default" r:id="rId14"/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481" w:rsidP="00C5220F" w:rsidRDefault="00863481" w14:paraId="7BF687D2" w14:textId="77777777">
      <w:pPr>
        <w:spacing w:after="0" w:line="240" w:lineRule="auto"/>
      </w:pPr>
      <w:r>
        <w:separator/>
      </w:r>
    </w:p>
  </w:endnote>
  <w:endnote w:type="continuationSeparator" w:id="0">
    <w:p w:rsidR="00863481" w:rsidP="00C5220F" w:rsidRDefault="00863481" w14:paraId="24663E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4978FC" w:rsidR="0006061C" w:rsidP="004978FC" w:rsidRDefault="004978FC" w14:paraId="42CFACC7" w14:textId="144AECB6">
    <w:pPr>
      <w:pStyle w:val="Footer"/>
      <w:jc w:val="right"/>
      <w:rPr>
        <w:sz w:val="16"/>
        <w:szCs w:val="16"/>
      </w:rPr>
    </w:pPr>
    <w:r>
      <w:br/>
    </w:r>
    <w:r w:rsidR="00776157">
      <w:rPr>
        <w:sz w:val="16"/>
        <w:szCs w:val="16"/>
      </w:rPr>
      <w:t>Version</w:t>
    </w:r>
    <w:r w:rsidR="004D33C6">
      <w:rPr>
        <w:sz w:val="16"/>
        <w:szCs w:val="16"/>
      </w:rPr>
      <w:t xml:space="preserve"> 0</w:t>
    </w:r>
    <w:r w:rsidR="009B3AD2">
      <w:rPr>
        <w:sz w:val="16"/>
        <w:szCs w:val="16"/>
      </w:rPr>
      <w:t>4</w:t>
    </w:r>
    <w:r w:rsidR="00776157">
      <w:rPr>
        <w:sz w:val="16"/>
        <w:szCs w:val="16"/>
      </w:rPr>
      <w:t xml:space="preserve"> </w:t>
    </w:r>
    <w:r w:rsidR="009B3AD2">
      <w:rPr>
        <w:sz w:val="16"/>
        <w:szCs w:val="16"/>
      </w:rPr>
      <w:t>3 Mar</w:t>
    </w:r>
    <w:r w:rsidR="00AF52F2">
      <w:rPr>
        <w:sz w:val="16"/>
        <w:szCs w:val="16"/>
      </w:rPr>
      <w:t xml:space="preserve"> </w:t>
    </w:r>
    <w:r w:rsidR="00E36694">
      <w:rPr>
        <w:sz w:val="16"/>
        <w:szCs w:val="16"/>
      </w:rPr>
      <w:t>202</w:t>
    </w:r>
    <w:r w:rsidR="00AF52F2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481" w:rsidP="00C5220F" w:rsidRDefault="00863481" w14:paraId="032BBC66" w14:textId="77777777">
      <w:pPr>
        <w:spacing w:after="0" w:line="240" w:lineRule="auto"/>
      </w:pPr>
      <w:r>
        <w:separator/>
      </w:r>
    </w:p>
  </w:footnote>
  <w:footnote w:type="continuationSeparator" w:id="0">
    <w:p w:rsidR="00863481" w:rsidP="00C5220F" w:rsidRDefault="00863481" w14:paraId="24B153C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0F64"/>
    <w:multiLevelType w:val="multilevel"/>
    <w:tmpl w:val="5ED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07A252F"/>
    <w:multiLevelType w:val="hybridMultilevel"/>
    <w:tmpl w:val="E22E879C"/>
    <w:lvl w:ilvl="0" w:tplc="E022FA24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283C74"/>
    <w:multiLevelType w:val="multilevel"/>
    <w:tmpl w:val="E650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45A7B"/>
    <w:multiLevelType w:val="hybridMultilevel"/>
    <w:tmpl w:val="540A6498"/>
    <w:lvl w:ilvl="0" w:tplc="91588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F0201"/>
    <w:multiLevelType w:val="multilevel"/>
    <w:tmpl w:val="2A24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13396F"/>
    <w:multiLevelType w:val="hybridMultilevel"/>
    <w:tmpl w:val="37AC0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1875EC0"/>
    <w:multiLevelType w:val="multilevel"/>
    <w:tmpl w:val="4AB4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BB"/>
    <w:rsid w:val="00022243"/>
    <w:rsid w:val="000473E0"/>
    <w:rsid w:val="00054D09"/>
    <w:rsid w:val="0006061C"/>
    <w:rsid w:val="00066B3B"/>
    <w:rsid w:val="0009695F"/>
    <w:rsid w:val="000B504B"/>
    <w:rsid w:val="000C3467"/>
    <w:rsid w:val="000D1564"/>
    <w:rsid w:val="000D5FE1"/>
    <w:rsid w:val="00114301"/>
    <w:rsid w:val="00131E5C"/>
    <w:rsid w:val="001437BB"/>
    <w:rsid w:val="0014774D"/>
    <w:rsid w:val="001526FD"/>
    <w:rsid w:val="00195B6C"/>
    <w:rsid w:val="001B52EB"/>
    <w:rsid w:val="001B6732"/>
    <w:rsid w:val="001C1462"/>
    <w:rsid w:val="001E60F0"/>
    <w:rsid w:val="001F3735"/>
    <w:rsid w:val="00224C1E"/>
    <w:rsid w:val="00226F37"/>
    <w:rsid w:val="002519EE"/>
    <w:rsid w:val="00267DDD"/>
    <w:rsid w:val="002B4D38"/>
    <w:rsid w:val="002E05DA"/>
    <w:rsid w:val="002E6F2B"/>
    <w:rsid w:val="0033136E"/>
    <w:rsid w:val="003442B4"/>
    <w:rsid w:val="003623EC"/>
    <w:rsid w:val="0037406D"/>
    <w:rsid w:val="003A7089"/>
    <w:rsid w:val="003C3CE7"/>
    <w:rsid w:val="003E2E0A"/>
    <w:rsid w:val="003E38BC"/>
    <w:rsid w:val="0041622D"/>
    <w:rsid w:val="00420BD8"/>
    <w:rsid w:val="00435461"/>
    <w:rsid w:val="00495CFA"/>
    <w:rsid w:val="004978FC"/>
    <w:rsid w:val="004A7CF8"/>
    <w:rsid w:val="004D33C6"/>
    <w:rsid w:val="004D7510"/>
    <w:rsid w:val="004E5850"/>
    <w:rsid w:val="005108BF"/>
    <w:rsid w:val="0053231F"/>
    <w:rsid w:val="0057464C"/>
    <w:rsid w:val="005A123F"/>
    <w:rsid w:val="005E0E4A"/>
    <w:rsid w:val="005F64DB"/>
    <w:rsid w:val="0060635C"/>
    <w:rsid w:val="00621CDC"/>
    <w:rsid w:val="00625990"/>
    <w:rsid w:val="00630262"/>
    <w:rsid w:val="00665A09"/>
    <w:rsid w:val="00671E62"/>
    <w:rsid w:val="006E0EE6"/>
    <w:rsid w:val="006F4A29"/>
    <w:rsid w:val="00776157"/>
    <w:rsid w:val="007C2F19"/>
    <w:rsid w:val="007C65FB"/>
    <w:rsid w:val="007D2841"/>
    <w:rsid w:val="007F6345"/>
    <w:rsid w:val="007F793D"/>
    <w:rsid w:val="008259FA"/>
    <w:rsid w:val="008278BE"/>
    <w:rsid w:val="00833EC4"/>
    <w:rsid w:val="00863481"/>
    <w:rsid w:val="008A4351"/>
    <w:rsid w:val="008E78DC"/>
    <w:rsid w:val="008F6C0F"/>
    <w:rsid w:val="00900338"/>
    <w:rsid w:val="009475BB"/>
    <w:rsid w:val="00971A79"/>
    <w:rsid w:val="009866C8"/>
    <w:rsid w:val="009A6391"/>
    <w:rsid w:val="009B3AD2"/>
    <w:rsid w:val="009D2401"/>
    <w:rsid w:val="00A41761"/>
    <w:rsid w:val="00A96B06"/>
    <w:rsid w:val="00AB45C2"/>
    <w:rsid w:val="00AD1B55"/>
    <w:rsid w:val="00AF52F2"/>
    <w:rsid w:val="00B56415"/>
    <w:rsid w:val="00BB1EFC"/>
    <w:rsid w:val="00BE3B5B"/>
    <w:rsid w:val="00C112BB"/>
    <w:rsid w:val="00C20D62"/>
    <w:rsid w:val="00C5220F"/>
    <w:rsid w:val="00C73EA9"/>
    <w:rsid w:val="00C750C5"/>
    <w:rsid w:val="00C86A63"/>
    <w:rsid w:val="00CA0E55"/>
    <w:rsid w:val="00CB2264"/>
    <w:rsid w:val="00CC2209"/>
    <w:rsid w:val="00CF581B"/>
    <w:rsid w:val="00D13191"/>
    <w:rsid w:val="00D23DDB"/>
    <w:rsid w:val="00D42FFA"/>
    <w:rsid w:val="00DB3565"/>
    <w:rsid w:val="00DC3F75"/>
    <w:rsid w:val="00E03844"/>
    <w:rsid w:val="00E14F75"/>
    <w:rsid w:val="00E36694"/>
    <w:rsid w:val="00E43565"/>
    <w:rsid w:val="00E75F39"/>
    <w:rsid w:val="00EB6C06"/>
    <w:rsid w:val="00EC77A8"/>
    <w:rsid w:val="00EE5534"/>
    <w:rsid w:val="00F3273E"/>
    <w:rsid w:val="00F63298"/>
    <w:rsid w:val="00F7759E"/>
    <w:rsid w:val="00F8496D"/>
    <w:rsid w:val="00FC7514"/>
    <w:rsid w:val="00FE2AFA"/>
    <w:rsid w:val="022944A0"/>
    <w:rsid w:val="0560E562"/>
    <w:rsid w:val="0BB6FE89"/>
    <w:rsid w:val="140DF7C9"/>
    <w:rsid w:val="55D7C248"/>
    <w:rsid w:val="7318D2EA"/>
    <w:rsid w:val="7EF1A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04E8C"/>
  <w15:chartTrackingRefBased/>
  <w15:docId w15:val="{A39FD130-06EA-478F-A044-5E054288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112BB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BB"/>
    <w:pPr>
      <w:spacing w:after="0" w:line="240" w:lineRule="auto"/>
      <w:ind w:left="720"/>
    </w:pPr>
  </w:style>
  <w:style w:type="character" w:styleId="Hyperlink">
    <w:name w:val="Hyperlink"/>
    <w:uiPriority w:val="99"/>
    <w:unhideWhenUsed/>
    <w:rsid w:val="00C112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link w:val="Header"/>
    <w:uiPriority w:val="99"/>
    <w:rsid w:val="00C5220F"/>
    <w:rPr>
      <w:rFonts w:ascii="Calibri" w:hAnsi="Calibri" w:eastAsia="SimSun" w:cs="Arial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link w:val="Footer"/>
    <w:uiPriority w:val="99"/>
    <w:rsid w:val="00C5220F"/>
    <w:rPr>
      <w:rFonts w:ascii="Calibri" w:hAnsi="Calibri" w:eastAsia="SimSun" w:cs="Arial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5220F"/>
    <w:rPr>
      <w:rFonts w:ascii="Tahoma" w:hAnsi="Tahoma" w:eastAsia="SimSun" w:cs="Tahoma"/>
      <w:sz w:val="16"/>
      <w:szCs w:val="16"/>
      <w:lang w:val="en-GB" w:eastAsia="zh-CN"/>
    </w:rPr>
  </w:style>
  <w:style w:type="table" w:styleId="TableGrid">
    <w:name w:val="Table Grid"/>
    <w:basedOn w:val="TableNormal"/>
    <w:uiPriority w:val="59"/>
    <w:rsid w:val="00DC3F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 w:customStyle="1">
    <w:name w:val="Unresolved Mention"/>
    <w:uiPriority w:val="99"/>
    <w:semiHidden/>
    <w:unhideWhenUsed/>
    <w:rsid w:val="008278B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278BE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D23D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library.manchester.ac.uk/about/imagine-2030/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://www.selfhelpguides.ntw.nhs.uk/manchester/" TargetMode="External" Id="R25f4a2d9e24d4a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A2990B46F06438FCE6E4D0761F9CA" ma:contentTypeVersion="11" ma:contentTypeDescription="Create a new document." ma:contentTypeScope="" ma:versionID="73258bb54b64a3ca33fc7c5cdae8d7d8">
  <xsd:schema xmlns:xsd="http://www.w3.org/2001/XMLSchema" xmlns:xs="http://www.w3.org/2001/XMLSchema" xmlns:p="http://schemas.microsoft.com/office/2006/metadata/properties" xmlns:ns2="c3b644a0-1107-4ac2-90e2-49e3b811d09f" targetNamespace="http://schemas.microsoft.com/office/2006/metadata/properties" ma:root="true" ma:fieldsID="611b5c90040fbe2d7962bc71b28df102" ns2:_="">
    <xsd:import namespace="c3b644a0-1107-4ac2-90e2-49e3b811d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44a0-1107-4ac2-90e2-49e3b811d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722B4-C512-48C0-B60B-C3D2FC9EB3D9}">
  <ds:schemaRefs>
    <ds:schemaRef ds:uri="http://schemas.microsoft.com/office/2006/metadata/properties"/>
    <ds:schemaRef ds:uri="http://schemas.microsoft.com/office/2006/documentManagement/types"/>
    <ds:schemaRef ds:uri="d76911d9-e521-4e49-9999-8ef71e35459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4df30361-9ceb-4023-9099-ee71d993ec5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6F09C4-87A5-4328-954D-C0F4DF68D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3A78D-CEE0-45DB-B703-988C321D5D9B}"/>
</file>

<file path=customXml/itemProps4.xml><?xml version="1.0" encoding="utf-8"?>
<ds:datastoreItem xmlns:ds="http://schemas.openxmlformats.org/officeDocument/2006/customXml" ds:itemID="{BA3B19B9-82FE-474B-B900-2EF1D11C370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Edge Hill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 &amp; AC</dc:creator>
  <cp:keywords/>
  <cp:lastModifiedBy>Desmond Coyle</cp:lastModifiedBy>
  <cp:revision>3</cp:revision>
  <cp:lastPrinted>2020-10-14T11:30:00Z</cp:lastPrinted>
  <dcterms:created xsi:type="dcterms:W3CDTF">2022-04-08T13:33:00Z</dcterms:created>
  <dcterms:modified xsi:type="dcterms:W3CDTF">2022-07-26T13:12:31Z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0x010100F01A2990B46F06438FCE6E4D0761F9CA</vt:lpwstr>
  </property>
</Properties>
</file>