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ED" w:rsidRDefault="00143B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7342"/>
      </w:tblGrid>
      <w:tr w:rsidR="00143BED">
        <w:tc>
          <w:tcPr>
            <w:tcW w:w="10456" w:type="dxa"/>
            <w:gridSpan w:val="2"/>
            <w:shd w:val="clear" w:color="auto" w:fill="FFC000"/>
          </w:tcPr>
          <w:p w:rsidR="00143BED" w:rsidRDefault="006F3CA5">
            <w:pPr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-31749</wp:posOffset>
                  </wp:positionH>
                  <wp:positionV relativeFrom="paragraph">
                    <wp:posOffset>14605</wp:posOffset>
                  </wp:positionV>
                  <wp:extent cx="1314450" cy="660400"/>
                  <wp:effectExtent l="0" t="0" r="0" b="0"/>
                  <wp:wrapSquare wrapText="right" distT="0" distB="0" distL="114300" distR="114300"/>
                  <wp:docPr id="1" name="image1.png" descr="ALN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LN 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66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43BED" w:rsidRDefault="006F3C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Mental Health and Well-being Advocacy Resource</w:t>
            </w:r>
          </w:p>
          <w:p w:rsidR="00143BED" w:rsidRDefault="00143BED">
            <w:pPr>
              <w:tabs>
                <w:tab w:val="left" w:pos="9698"/>
              </w:tabs>
              <w:spacing w:line="240" w:lineRule="auto"/>
            </w:pPr>
          </w:p>
        </w:tc>
      </w:tr>
      <w:tr w:rsidR="00143BED">
        <w:tc>
          <w:tcPr>
            <w:tcW w:w="3114" w:type="dxa"/>
            <w:shd w:val="clear" w:color="auto" w:fill="FFF2CC"/>
          </w:tcPr>
          <w:p w:rsidR="00143BED" w:rsidRDefault="006F3CA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of the initiative</w:t>
            </w:r>
          </w:p>
          <w:p w:rsidR="00143BED" w:rsidRDefault="00143B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42" w:type="dxa"/>
            <w:shd w:val="clear" w:color="auto" w:fill="auto"/>
          </w:tcPr>
          <w:p w:rsidR="00143BED" w:rsidRDefault="00143BED">
            <w:pPr>
              <w:tabs>
                <w:tab w:val="left" w:pos="9698"/>
              </w:tabs>
              <w:spacing w:line="240" w:lineRule="auto"/>
              <w:rPr>
                <w:b/>
              </w:rPr>
            </w:pPr>
          </w:p>
          <w:p w:rsidR="00143BED" w:rsidRDefault="006F3CA5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The work of the Student and Academic Services Wellbeing Group in supporting staff wellbeing within the Student and Academic Services (S&amp;AS) Directorate at the University of York.</w:t>
            </w:r>
          </w:p>
          <w:p w:rsidR="00143BED" w:rsidRDefault="006F3CA5">
            <w:pPr>
              <w:tabs>
                <w:tab w:val="left" w:pos="9698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[Student and Academic Services comprises of: </w:t>
            </w:r>
          </w:p>
          <w:p w:rsidR="00143BED" w:rsidRDefault="000260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0" w:line="240" w:lineRule="auto"/>
              <w:rPr>
                <w:color w:val="000000"/>
                <w:sz w:val="20"/>
                <w:szCs w:val="20"/>
              </w:rPr>
            </w:pPr>
            <w:hyperlink r:id="rId8">
              <w:r w:rsidR="006F3CA5">
                <w:rPr>
                  <w:color w:val="000000"/>
                  <w:sz w:val="20"/>
                  <w:szCs w:val="20"/>
                </w:rPr>
                <w:t>Academic Registrar's Office</w:t>
              </w:r>
            </w:hyperlink>
          </w:p>
          <w:p w:rsidR="00143BED" w:rsidRDefault="000260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9">
              <w:r w:rsidR="006F3CA5">
                <w:rPr>
                  <w:color w:val="000000"/>
                  <w:sz w:val="20"/>
                  <w:szCs w:val="20"/>
                </w:rPr>
                <w:t>S&amp;AS Directorate Administration Team</w:t>
              </w:r>
            </w:hyperlink>
          </w:p>
          <w:p w:rsidR="00143BED" w:rsidRDefault="000260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0">
              <w:r w:rsidR="006F3CA5">
                <w:rPr>
                  <w:color w:val="000000"/>
                  <w:sz w:val="20"/>
                  <w:szCs w:val="20"/>
                </w:rPr>
                <w:t>S&amp;AS Directorate Projects Office</w:t>
              </w:r>
            </w:hyperlink>
          </w:p>
          <w:p w:rsidR="00143BED" w:rsidRDefault="000260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hyperlink r:id="rId11">
              <w:r w:rsidR="006F3CA5">
                <w:rPr>
                  <w:b/>
                  <w:color w:val="000000"/>
                  <w:sz w:val="20"/>
                  <w:szCs w:val="20"/>
                </w:rPr>
                <w:t>Library, Archives and Learning Services</w:t>
              </w:r>
            </w:hyperlink>
            <w:r w:rsidR="006F3CA5">
              <w:rPr>
                <w:b/>
                <w:color w:val="000000"/>
                <w:sz w:val="20"/>
                <w:szCs w:val="20"/>
              </w:rPr>
              <w:t xml:space="preserve"> (LALS)</w:t>
            </w:r>
          </w:p>
          <w:p w:rsidR="00143BED" w:rsidRDefault="000260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2">
              <w:r w:rsidR="006F3CA5">
                <w:rPr>
                  <w:color w:val="000000"/>
                  <w:sz w:val="20"/>
                  <w:szCs w:val="20"/>
                </w:rPr>
                <w:t>Student Administration and Academic Affairs</w:t>
              </w:r>
            </w:hyperlink>
          </w:p>
          <w:p w:rsidR="00143BED" w:rsidRDefault="000260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3">
              <w:r w:rsidR="006F3CA5">
                <w:rPr>
                  <w:color w:val="000000"/>
                  <w:sz w:val="20"/>
                  <w:szCs w:val="20"/>
                </w:rPr>
                <w:t>Student Careers and Systems</w:t>
              </w:r>
            </w:hyperlink>
          </w:p>
          <w:p w:rsidR="00143BED" w:rsidRDefault="000260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4">
              <w:r w:rsidR="006F3CA5">
                <w:rPr>
                  <w:color w:val="000000"/>
                  <w:sz w:val="20"/>
                  <w:szCs w:val="20"/>
                </w:rPr>
                <w:t>Student Life and Wellbeing</w:t>
              </w:r>
            </w:hyperlink>
          </w:p>
          <w:p w:rsidR="00143BED" w:rsidRDefault="000260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</w:rPr>
            </w:pPr>
            <w:hyperlink r:id="rId15">
              <w:r w:rsidR="006F3CA5">
                <w:rPr>
                  <w:color w:val="000000"/>
                  <w:sz w:val="20"/>
                  <w:szCs w:val="20"/>
                </w:rPr>
                <w:t>York Online Learning</w:t>
              </w:r>
            </w:hyperlink>
            <w:r w:rsidR="006F3CA5">
              <w:rPr>
                <w:color w:val="000000"/>
                <w:sz w:val="20"/>
                <w:szCs w:val="20"/>
              </w:rPr>
              <w:t>]</w:t>
            </w:r>
          </w:p>
        </w:tc>
      </w:tr>
      <w:tr w:rsidR="00143BED">
        <w:tc>
          <w:tcPr>
            <w:tcW w:w="3114" w:type="dxa"/>
            <w:shd w:val="clear" w:color="auto" w:fill="FFF2CC"/>
          </w:tcPr>
          <w:p w:rsidR="00143BED" w:rsidRDefault="006F3CA5">
            <w:pPr>
              <w:spacing w:after="0"/>
              <w:rPr>
                <w:b/>
              </w:rPr>
            </w:pPr>
            <w:r>
              <w:rPr>
                <w:b/>
              </w:rPr>
              <w:t>Target group</w:t>
            </w:r>
          </w:p>
          <w:p w:rsidR="00143BED" w:rsidRDefault="00143BED"/>
        </w:tc>
        <w:tc>
          <w:tcPr>
            <w:tcW w:w="7342" w:type="dxa"/>
            <w:shd w:val="clear" w:color="auto" w:fill="auto"/>
          </w:tcPr>
          <w:p w:rsidR="00143BED" w:rsidRDefault="006F3CA5">
            <w:pPr>
              <w:tabs>
                <w:tab w:val="left" w:pos="9698"/>
              </w:tabs>
              <w:spacing w:line="240" w:lineRule="auto"/>
            </w:pPr>
            <w:r>
              <w:t xml:space="preserve">Staff at all levels across Student and Academic Services.  </w:t>
            </w:r>
          </w:p>
          <w:p w:rsidR="00143BED" w:rsidRDefault="006F3CA5">
            <w:pPr>
              <w:tabs>
                <w:tab w:val="left" w:pos="9698"/>
              </w:tabs>
              <w:spacing w:line="240" w:lineRule="auto"/>
            </w:pPr>
            <w:r>
              <w:t xml:space="preserve">(S&amp;AS underwent a realignment in August 2021, bringing new teams into the former Directorate and reorganising structures and responsibilities.) </w:t>
            </w:r>
          </w:p>
        </w:tc>
      </w:tr>
      <w:tr w:rsidR="00143BED">
        <w:tc>
          <w:tcPr>
            <w:tcW w:w="3114" w:type="dxa"/>
            <w:shd w:val="clear" w:color="auto" w:fill="FFF2CC"/>
          </w:tcPr>
          <w:p w:rsidR="00143BED" w:rsidRDefault="006F3CA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Description</w:t>
            </w:r>
          </w:p>
          <w:p w:rsidR="00143BED" w:rsidRDefault="00143BED">
            <w:pPr>
              <w:spacing w:line="240" w:lineRule="auto"/>
              <w:rPr>
                <w:b/>
              </w:rPr>
            </w:pPr>
          </w:p>
        </w:tc>
        <w:tc>
          <w:tcPr>
            <w:tcW w:w="7342" w:type="dxa"/>
            <w:shd w:val="clear" w:color="auto" w:fill="auto"/>
          </w:tcPr>
          <w:p w:rsidR="00143BED" w:rsidRDefault="006F3CA5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Why form a Directorate wide Wellbeing group? </w:t>
            </w:r>
          </w:p>
          <w:p w:rsidR="00143BED" w:rsidRDefault="006F3CA5">
            <w:pPr>
              <w:numPr>
                <w:ilvl w:val="0"/>
                <w:numId w:val="3"/>
              </w:numPr>
              <w:shd w:val="clear" w:color="auto" w:fill="FFFFFF"/>
              <w:spacing w:after="0"/>
            </w:pPr>
            <w:r>
              <w:t xml:space="preserve">This was an agreed action taken as a result of the S&amp;AS wellbeing survey. </w:t>
            </w:r>
          </w:p>
          <w:p w:rsidR="00143BED" w:rsidRDefault="006F3C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To ensure that staff wellbeing within S&amp;AS is supported at both a local and strategic level.</w:t>
            </w:r>
          </w:p>
          <w:p w:rsidR="00143BED" w:rsidRDefault="006F3C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To firmly embed staff wellbeing within the culture of the Directorate. </w:t>
            </w:r>
          </w:p>
          <w:p w:rsidR="00143BED" w:rsidRDefault="006F3C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To enable, support and encourage honest two-way communication, consultation and collaboration horizontally across S&amp;AS departments, and vertically from local to institutional level. </w:t>
            </w:r>
          </w:p>
          <w:p w:rsidR="00143BED" w:rsidRDefault="006F3C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To create a framework supporting staff wellbeing within S&amp;AS which has the authority and influence to make impactful decisions and action change at a local, strategic and institutional level (as appropriate.)</w:t>
            </w:r>
          </w:p>
          <w:p w:rsidR="00143BED" w:rsidRDefault="0014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</w:p>
          <w:p w:rsidR="00143BED" w:rsidRDefault="006F3CA5">
            <w:pPr>
              <w:shd w:val="clear" w:color="auto" w:fill="FFFFFF"/>
              <w:spacing w:after="0" w:line="240" w:lineRule="auto"/>
              <w:rPr>
                <w:color w:val="333333"/>
              </w:rPr>
            </w:pPr>
            <w:r>
              <w:rPr>
                <w:b/>
              </w:rPr>
              <w:t>Overall Purpose of  S&amp;AS Wellbeing Group:</w:t>
            </w:r>
          </w:p>
          <w:p w:rsidR="00143BED" w:rsidRDefault="006F3CA5">
            <w:pPr>
              <w:shd w:val="clear" w:color="auto" w:fill="FFFFFF"/>
              <w:spacing w:before="150"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The overall purpose of the group is to lead on specific actions that will help to improve and support staff wellbeing across the Directorate.  The group plays a critical role in influencing the overall direction, development and implementation of wellbeing initiatives across S&amp;AS.  </w:t>
            </w:r>
          </w:p>
          <w:p w:rsidR="00143BED" w:rsidRDefault="006F3CA5">
            <w:pPr>
              <w:shd w:val="clear" w:color="auto" w:fill="FFFFFF"/>
              <w:spacing w:before="150" w:after="0" w:line="240" w:lineRule="auto"/>
              <w:rPr>
                <w:color w:val="333333"/>
              </w:rPr>
            </w:pPr>
            <w:r>
              <w:rPr>
                <w:color w:val="333333"/>
              </w:rPr>
              <w:t>In addition the group aims to provide a safe, trusted space to share ideas for staff wellbeing, working in collaborative and cross-boundary ways to ensure that different voices from across the Directorate are listened to and represented in the group’s approach to wellbeing and related activities.</w:t>
            </w:r>
          </w:p>
          <w:p w:rsidR="00143BED" w:rsidRDefault="0014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20"/>
            </w:pPr>
          </w:p>
          <w:p w:rsidR="00143BED" w:rsidRDefault="006F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Who is on the Wellbeing Group?</w:t>
            </w:r>
            <w:r>
              <w:rPr>
                <w:color w:val="000000"/>
              </w:rPr>
              <w:t xml:space="preserve">  </w:t>
            </w:r>
          </w:p>
          <w:p w:rsidR="00143BED" w:rsidRDefault="006F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The S&amp;AS Wellbeing Group includes representatives from across all S&amp;AS departments, bringing together different experiences, knowledge and ideas to inform and shape the approach to wellbeing across the Directorate.  </w:t>
            </w:r>
          </w:p>
          <w:p w:rsidR="00143BED" w:rsidRDefault="0014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20"/>
            </w:pPr>
          </w:p>
          <w:p w:rsidR="00143BED" w:rsidRDefault="006F3CA5">
            <w:pPr>
              <w:shd w:val="clear" w:color="auto" w:fill="FFFFFF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Outline of Framework: </w:t>
            </w:r>
          </w:p>
          <w:p w:rsidR="00143BED" w:rsidRDefault="006F3CA5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The S&amp;AS Wellbeing Group is at Directorate level and aims to have both local and institutional influence. </w:t>
            </w:r>
          </w:p>
          <w:p w:rsidR="00143BED" w:rsidRDefault="00143BED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  <w:p w:rsidR="00143BED" w:rsidRDefault="006F3CA5">
            <w:pPr>
              <w:shd w:val="clear" w:color="auto" w:fill="FFFFFF"/>
              <w:spacing w:after="0" w:line="240" w:lineRule="auto"/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Influencing at institutional level: </w:t>
            </w:r>
          </w:p>
          <w:p w:rsidR="00143BED" w:rsidRDefault="006F3CA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S&amp;AS Wellbeing group chair</w:t>
            </w:r>
            <w:r>
              <w:rPr>
                <w:color w:val="000000"/>
              </w:rPr>
              <w:t xml:space="preserve"> sits on the S&amp;AS Directorate Management team (DMT), and on the institutional </w:t>
            </w:r>
            <w:r>
              <w:t>workload</w:t>
            </w:r>
            <w:r>
              <w:rPr>
                <w:color w:val="000000"/>
              </w:rPr>
              <w:t xml:space="preserve"> management group. </w:t>
            </w:r>
          </w:p>
          <w:p w:rsidR="00143BED" w:rsidRDefault="006F3CA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The chair of DMT sits on the University Executive Board. </w:t>
            </w:r>
          </w:p>
          <w:p w:rsidR="00143BED" w:rsidRDefault="0014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20"/>
              <w:rPr>
                <w:color w:val="000000"/>
              </w:rPr>
            </w:pPr>
          </w:p>
          <w:p w:rsidR="00143BED" w:rsidRDefault="006F3CA5">
            <w:pPr>
              <w:shd w:val="clear" w:color="auto" w:fill="FFFFFF"/>
              <w:spacing w:after="0" w:line="240" w:lineRule="auto"/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Influencing at local level (LALS and other S&amp;AS departments): </w:t>
            </w:r>
          </w:p>
          <w:p w:rsidR="00143BED" w:rsidRDefault="006F3C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Currently three members of S&amp;AS Wellbeing Group are members of the local LALS Wellbeing Group.</w:t>
            </w:r>
          </w:p>
          <w:p w:rsidR="00143BED" w:rsidRDefault="006F3C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Other departments within S&amp;AS are encouraged to set up local Wellbeing groups. </w:t>
            </w:r>
          </w:p>
          <w:p w:rsidR="00143BED" w:rsidRDefault="0014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20"/>
              <w:rPr>
                <w:color w:val="000000"/>
              </w:rPr>
            </w:pPr>
          </w:p>
          <w:p w:rsidR="00143BED" w:rsidRDefault="006F3CA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Through this framework, there is a direct route for staff wellbeing issues to be raised at any level, and escalated to institutional level (if appropriate.) </w:t>
            </w:r>
          </w:p>
          <w:p w:rsidR="00143BED" w:rsidRDefault="006F3CA5">
            <w:pPr>
              <w:shd w:val="clear" w:color="auto" w:fill="FFFFFF"/>
              <w:spacing w:before="150" w:after="0" w:line="240" w:lineRule="auto"/>
              <w:ind w:left="360"/>
              <w:rPr>
                <w:color w:val="333333"/>
              </w:rPr>
            </w:pPr>
            <w:r>
              <w:rPr>
                <w:b/>
                <w:color w:val="333333"/>
              </w:rPr>
              <w:t>The specific aims and responsibilities of the</w:t>
            </w:r>
            <w:r>
              <w:rPr>
                <w:b/>
                <w:color w:val="000000"/>
              </w:rPr>
              <w:t xml:space="preserve"> S&amp;AS Wellbeing Group:</w:t>
            </w:r>
            <w:r>
              <w:rPr>
                <w:b/>
                <w:color w:val="333333"/>
              </w:rPr>
              <w:t xml:space="preserve"> </w:t>
            </w:r>
          </w:p>
          <w:p w:rsidR="00143BED" w:rsidRDefault="006F3CA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0" w:line="240" w:lineRule="auto"/>
              <w:rPr>
                <w:color w:val="333333"/>
              </w:rPr>
            </w:pPr>
            <w:r>
              <w:rPr>
                <w:color w:val="333333"/>
              </w:rPr>
              <w:t>To discuss issues and ideas that will help to develop wellbeing across the S&amp;AS Directorate in positive ways for all staff.</w:t>
            </w:r>
          </w:p>
          <w:p w:rsidR="00143BED" w:rsidRDefault="006F3CA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To identify specific and general wellbeing issues and needs and develop appropriate resources and activities to support these.</w:t>
            </w:r>
          </w:p>
          <w:p w:rsidR="00143BED" w:rsidRDefault="006F3CA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To provide positive challenge to ensure that wellbeing activities are well-thought through and aligned with staff needs and preferences wherever possible.</w:t>
            </w:r>
          </w:p>
          <w:p w:rsidR="00143BED" w:rsidRDefault="006F3CA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To test out ideas and outputs before rolling out to wider staff.</w:t>
            </w:r>
          </w:p>
          <w:p w:rsidR="00143BED" w:rsidRDefault="006F3CA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To represent colleagues in teams across the Directorate and act as a messenger between the group and colleagues, ensuring there is a positive and active two-way dialogue across the wider Directorate.</w:t>
            </w:r>
          </w:p>
          <w:p w:rsidR="00143BED" w:rsidRDefault="006F3CA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To share anecdotal evidence of best practice from their teams, other departments at the University and external organisations.</w:t>
            </w:r>
          </w:p>
          <w:p w:rsidR="00143BED" w:rsidRDefault="006F3CA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To identify the level of staff wellbeing through regular (quarterly) directorate pulse surveys, and implement discussions and actions at all levels to address challenges. </w:t>
            </w:r>
          </w:p>
        </w:tc>
      </w:tr>
      <w:tr w:rsidR="00143BED">
        <w:tc>
          <w:tcPr>
            <w:tcW w:w="3114" w:type="dxa"/>
            <w:shd w:val="clear" w:color="auto" w:fill="FFF2CC"/>
          </w:tcPr>
          <w:p w:rsidR="00143BED" w:rsidRDefault="006F3CA5">
            <w:pPr>
              <w:tabs>
                <w:tab w:val="left" w:pos="969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Partners</w:t>
            </w:r>
          </w:p>
          <w:p w:rsidR="00143BED" w:rsidRDefault="00143BED">
            <w:pPr>
              <w:tabs>
                <w:tab w:val="left" w:pos="9698"/>
              </w:tabs>
              <w:spacing w:line="240" w:lineRule="auto"/>
              <w:rPr>
                <w:b/>
              </w:rPr>
            </w:pPr>
          </w:p>
        </w:tc>
        <w:tc>
          <w:tcPr>
            <w:tcW w:w="7342" w:type="dxa"/>
            <w:shd w:val="clear" w:color="auto" w:fill="auto"/>
          </w:tcPr>
          <w:p w:rsidR="00143BED" w:rsidRDefault="006F3CA5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LALS Wellbeing Group</w:t>
            </w:r>
          </w:p>
          <w:p w:rsidR="00143BED" w:rsidRDefault="006F3CA5">
            <w:pPr>
              <w:tabs>
                <w:tab w:val="left" w:pos="9698"/>
              </w:tabs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Remit of Group:</w:t>
            </w:r>
          </w:p>
          <w:p w:rsidR="00143BED" w:rsidRDefault="006F3C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0" w:line="240" w:lineRule="auto"/>
              <w:rPr>
                <w:color w:val="333333"/>
              </w:rPr>
            </w:pPr>
            <w:r>
              <w:rPr>
                <w:color w:val="333333"/>
              </w:rPr>
              <w:t>To take an active role in helping to develop a culture in which staff and student health and wellbeing is actively championed and is a key focus of our ongoing dialogue within the organisation.</w:t>
            </w:r>
          </w:p>
          <w:p w:rsidR="00143BED" w:rsidRDefault="006F3C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To improve and support wellbeing across the LALS community (including all staff and users of the service).</w:t>
            </w:r>
          </w:p>
          <w:p w:rsidR="00143BED" w:rsidRDefault="006F3C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To identify specific and general wellbeing needs, and develop resources and activities to support these needs.</w:t>
            </w:r>
          </w:p>
          <w:p w:rsidR="00143BED" w:rsidRDefault="006F3C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To actively engage staff and users in discussions around wellbeing, reviewing suggestions and feedback on a regular basis.</w:t>
            </w:r>
          </w:p>
          <w:p w:rsidR="00143BED" w:rsidRDefault="006F3C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To offer support to line managers who are at the front-line of managing wellbeing within their teams.</w:t>
            </w:r>
          </w:p>
          <w:p w:rsidR="00143BED" w:rsidRDefault="006F3C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333333"/>
              </w:rPr>
              <w:t>To develop short, medium and long-term priorities and activities for the group to focus on.</w:t>
            </w:r>
          </w:p>
          <w:p w:rsidR="00143BED" w:rsidRDefault="0014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333333"/>
              </w:rPr>
            </w:pPr>
          </w:p>
          <w:p w:rsidR="00143BED" w:rsidRDefault="006F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333333"/>
              </w:rPr>
            </w:pPr>
            <w:r>
              <w:rPr>
                <w:b/>
                <w:color w:val="333333"/>
              </w:rPr>
              <w:t>Directorate of Technology, Estates and Facilities  Mental Health and  Wellbeing Group</w:t>
            </w:r>
            <w:r>
              <w:rPr>
                <w:color w:val="333333"/>
              </w:rPr>
              <w:t xml:space="preserve">: </w:t>
            </w:r>
          </w:p>
          <w:p w:rsidR="00143BED" w:rsidRDefault="006F3CA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Regular updates with group chair to ensure cross-Directorate collaboration and sharing of good practice. </w:t>
            </w:r>
          </w:p>
          <w:p w:rsidR="00143BED" w:rsidRDefault="0014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333333"/>
              </w:rPr>
            </w:pPr>
          </w:p>
        </w:tc>
      </w:tr>
      <w:tr w:rsidR="00143BED">
        <w:trPr>
          <w:trHeight w:val="1042"/>
        </w:trPr>
        <w:tc>
          <w:tcPr>
            <w:tcW w:w="3114" w:type="dxa"/>
            <w:shd w:val="clear" w:color="auto" w:fill="FFF2CC"/>
          </w:tcPr>
          <w:p w:rsidR="00143BED" w:rsidRDefault="006F3CA5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Strategy</w:t>
            </w:r>
          </w:p>
          <w:p w:rsidR="00143BED" w:rsidRDefault="006F3CA5">
            <w:r>
              <w:rPr>
                <w:i/>
              </w:rPr>
              <w:t>How, if at all, was the activity linked into wider library or institutional strategy?</w:t>
            </w:r>
          </w:p>
        </w:tc>
        <w:tc>
          <w:tcPr>
            <w:tcW w:w="7342" w:type="dxa"/>
            <w:shd w:val="clear" w:color="auto" w:fill="auto"/>
          </w:tcPr>
          <w:p w:rsidR="00143BED" w:rsidRDefault="006F3CA5">
            <w:pPr>
              <w:tabs>
                <w:tab w:val="left" w:pos="9698"/>
              </w:tabs>
              <w:spacing w:line="240" w:lineRule="auto"/>
            </w:pPr>
            <w:r>
              <w:t xml:space="preserve">The aim of both Wellbeing Groups is to work to ensure that staff wellbeing is supported in line with current University strategy: </w:t>
            </w:r>
          </w:p>
          <w:p w:rsidR="00143BED" w:rsidRDefault="006F3CA5">
            <w:pPr>
              <w:tabs>
                <w:tab w:val="left" w:pos="9698"/>
              </w:tabs>
              <w:spacing w:line="240" w:lineRule="auto"/>
              <w:rPr>
                <w:i/>
              </w:rPr>
            </w:pPr>
            <w:r>
              <w:t>“</w:t>
            </w:r>
            <w:r>
              <w:rPr>
                <w:i/>
              </w:rPr>
              <w:t>We foster the health and wellbeing of our staff through ambitious and targeted programs, a supportive work culture, and carefully calibrated work-life balance.”</w:t>
            </w:r>
          </w:p>
          <w:p w:rsidR="00143BED" w:rsidRDefault="000260CF">
            <w:pPr>
              <w:tabs>
                <w:tab w:val="left" w:pos="9698"/>
              </w:tabs>
              <w:spacing w:line="240" w:lineRule="auto"/>
            </w:pPr>
            <w:hyperlink r:id="rId16">
              <w:r w:rsidR="006F3CA5">
                <w:rPr>
                  <w:rFonts w:ascii="Quattrocento Sans" w:eastAsia="Quattrocento Sans" w:hAnsi="Quattrocento Sans" w:cs="Quattrocento Sans"/>
                  <w:color w:val="326CA6"/>
                  <w:sz w:val="21"/>
                  <w:szCs w:val="21"/>
                  <w:highlight w:val="white"/>
                  <w:u w:val="single"/>
                </w:rPr>
                <w:t>University of York Strategy 2020 - 2030: A University for the Public Good</w:t>
              </w:r>
            </w:hyperlink>
          </w:p>
        </w:tc>
      </w:tr>
      <w:tr w:rsidR="00143BED">
        <w:tc>
          <w:tcPr>
            <w:tcW w:w="3114" w:type="dxa"/>
            <w:shd w:val="clear" w:color="auto" w:fill="FFF2CC"/>
          </w:tcPr>
          <w:p w:rsidR="00143BED" w:rsidRDefault="006F3CA5">
            <w:pPr>
              <w:spacing w:after="0"/>
              <w:rPr>
                <w:b/>
              </w:rPr>
            </w:pPr>
            <w:r>
              <w:rPr>
                <w:b/>
              </w:rPr>
              <w:t>Evaluation</w:t>
            </w:r>
          </w:p>
          <w:p w:rsidR="00143BED" w:rsidRDefault="006F3CA5">
            <w:pPr>
              <w:spacing w:after="0"/>
            </w:pPr>
            <w:r>
              <w:rPr>
                <w:i/>
              </w:rPr>
              <w:t>How, if at all, was the activity evaluated?</w:t>
            </w:r>
          </w:p>
        </w:tc>
        <w:tc>
          <w:tcPr>
            <w:tcW w:w="7342" w:type="dxa"/>
            <w:shd w:val="clear" w:color="auto" w:fill="auto"/>
          </w:tcPr>
          <w:p w:rsidR="00143BED" w:rsidRDefault="006F3CA5">
            <w:pPr>
              <w:tabs>
                <w:tab w:val="left" w:pos="9698"/>
              </w:tabs>
              <w:spacing w:line="240" w:lineRule="auto"/>
            </w:pPr>
            <w:r>
              <w:t>S&amp;AS led quarterly results of Pulse survey and resulting action plan available to all, and actively promoted.</w:t>
            </w:r>
          </w:p>
        </w:tc>
      </w:tr>
      <w:tr w:rsidR="00143BED">
        <w:tc>
          <w:tcPr>
            <w:tcW w:w="3114" w:type="dxa"/>
            <w:shd w:val="clear" w:color="auto" w:fill="FFF2CC"/>
          </w:tcPr>
          <w:p w:rsidR="00143BED" w:rsidRDefault="006F3CA5">
            <w:pPr>
              <w:spacing w:after="0"/>
              <w:rPr>
                <w:b/>
              </w:rPr>
            </w:pPr>
            <w:r>
              <w:rPr>
                <w:b/>
              </w:rPr>
              <w:t>What worked</w:t>
            </w:r>
          </w:p>
          <w:p w:rsidR="00143BED" w:rsidRDefault="00143BED">
            <w:pPr>
              <w:rPr>
                <w:i/>
              </w:rPr>
            </w:pPr>
          </w:p>
        </w:tc>
        <w:tc>
          <w:tcPr>
            <w:tcW w:w="7342" w:type="dxa"/>
            <w:shd w:val="clear" w:color="auto" w:fill="auto"/>
          </w:tcPr>
          <w:p w:rsidR="00143BED" w:rsidRDefault="006F3CA5">
            <w:pPr>
              <w:rPr>
                <w:b/>
              </w:rPr>
            </w:pPr>
            <w:r>
              <w:rPr>
                <w:b/>
              </w:rPr>
              <w:t xml:space="preserve">Outputs from the S&amp;AS Wellbeing Group: </w:t>
            </w:r>
          </w:p>
          <w:p w:rsidR="00143BED" w:rsidRDefault="006F3CA5">
            <w:pPr>
              <w:ind w:left="360"/>
              <w:rPr>
                <w:b/>
              </w:rPr>
            </w:pPr>
            <w:r>
              <w:rPr>
                <w:b/>
              </w:rPr>
              <w:t>Issues under discussion at Directorate Management Team (DMT) level:</w:t>
            </w:r>
          </w:p>
          <w:p w:rsidR="00143BED" w:rsidRDefault="006F3C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Staff resource across Directorate and within University change programme.</w:t>
            </w:r>
          </w:p>
          <w:p w:rsidR="00143BED" w:rsidRDefault="006F3C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Road map of activities and management of staff workloads. </w:t>
            </w:r>
          </w:p>
          <w:p w:rsidR="00143BED" w:rsidRDefault="006F3C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Empowering staff through training and development opportunities.</w:t>
            </w:r>
          </w:p>
          <w:p w:rsidR="00143BED" w:rsidRDefault="006F3C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Dedicated training and support for managers in dealing with wellbeing issues including stress in the workplace.</w:t>
            </w:r>
          </w:p>
          <w:p w:rsidR="00143BED" w:rsidRDefault="006F3C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Improvements to working space on campus including rooms for teams to meet in regularly, rooms for Zoom calls away from colleagues and the room booking system. </w:t>
            </w:r>
          </w:p>
          <w:p w:rsidR="00143BED" w:rsidRDefault="006F3C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Development of specific community building initiatives across the directorate.</w:t>
            </w:r>
          </w:p>
          <w:p w:rsidR="00143BED" w:rsidRDefault="006F3C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DMT connection to staff: continue to build visibility, engagement and understanding of everyone’s roles. </w:t>
            </w:r>
          </w:p>
          <w:p w:rsidR="00143BED" w:rsidRDefault="0014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:rsidR="00143BED" w:rsidRDefault="006F3CA5">
            <w:pPr>
              <w:ind w:left="360"/>
              <w:rPr>
                <w:b/>
              </w:rPr>
            </w:pPr>
            <w:r>
              <w:rPr>
                <w:b/>
              </w:rPr>
              <w:t xml:space="preserve">Issues under discussion at S&amp;AS Wellbeing Group level: </w:t>
            </w:r>
          </w:p>
          <w:p w:rsidR="00143BED" w:rsidRDefault="006F3C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Considering the setting up specific S&amp;AS wellbeing hours/mornings/days, and/or specific team activities. </w:t>
            </w:r>
          </w:p>
          <w:p w:rsidR="00143BED" w:rsidRDefault="006F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What this might look like across the Directorate?</w:t>
            </w:r>
          </w:p>
          <w:p w:rsidR="00143BED" w:rsidRDefault="006F3C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Considering an independent channel to report wellbeing concerns.  What might this look like?  What might this mean for line manager?  </w:t>
            </w:r>
          </w:p>
          <w:p w:rsidR="00143BED" w:rsidRDefault="006F3C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All S&amp;AS “thank you social” afternoon event, including DMT members, afternoon tea and prosecco, jazz band, quiz, and GSA and SU representation (planned for September 5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2022.)</w:t>
            </w:r>
          </w:p>
          <w:p w:rsidR="00143BED" w:rsidRDefault="0014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:rsidR="00143BED" w:rsidRDefault="006F3CA5">
            <w:pPr>
              <w:rPr>
                <w:b/>
              </w:rPr>
            </w:pPr>
            <w:r>
              <w:rPr>
                <w:b/>
              </w:rPr>
              <w:t xml:space="preserve">        Issues under discussion at LALS Wellbeing Group level: </w:t>
            </w:r>
          </w:p>
          <w:p w:rsidR="00143BED" w:rsidRDefault="006F3C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bookmarkStart w:id="1" w:name="_gjdgxs" w:colFirst="0" w:colLast="0"/>
            <w:bookmarkEnd w:id="1"/>
            <w:r>
              <w:rPr>
                <w:color w:val="000000"/>
              </w:rPr>
              <w:t xml:space="preserve">Upgrade of two meeting rooms, including “soft” furniture, plants and nature focused images on walls sourced from a Directorate staff photo competition.  (Work actioned and completed.) </w:t>
            </w:r>
          </w:p>
          <w:p w:rsidR="00143BED" w:rsidRDefault="006F3C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Wellbeing Roadshow planned for World Mental Health Day - moving through different sites throughout the day promoting mental health and wellbeing resources and support available to staff. </w:t>
            </w:r>
          </w:p>
          <w:p w:rsidR="00143BED" w:rsidRDefault="006F3C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lastRenderedPageBreak/>
              <w:t>Exploration of the potential role out of wellbeing hours/mornings/days.</w:t>
            </w:r>
          </w:p>
          <w:p w:rsidR="00143BED" w:rsidRDefault="006F3C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Exploration of how work calendars can be used more successfully to support staff wellbeing (e.g. “no meeting Fridays”, no meetings over lunch period etc.) </w:t>
            </w:r>
          </w:p>
          <w:p w:rsidR="00143BED" w:rsidRDefault="006F3C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Promoting the Mental Health First Aid course training available at the University and encouraging staff to participate. </w:t>
            </w:r>
          </w:p>
        </w:tc>
      </w:tr>
      <w:tr w:rsidR="00143BED">
        <w:tc>
          <w:tcPr>
            <w:tcW w:w="3114" w:type="dxa"/>
            <w:shd w:val="clear" w:color="auto" w:fill="FFF2CC"/>
          </w:tcPr>
          <w:p w:rsidR="00143BED" w:rsidRDefault="006F3CA5">
            <w:pPr>
              <w:spacing w:after="0"/>
              <w:rPr>
                <w:i/>
                <w:color w:val="808080"/>
              </w:rPr>
            </w:pPr>
            <w:r>
              <w:rPr>
                <w:b/>
              </w:rPr>
              <w:lastRenderedPageBreak/>
              <w:t>What did not work</w:t>
            </w:r>
          </w:p>
        </w:tc>
        <w:tc>
          <w:tcPr>
            <w:tcW w:w="7342" w:type="dxa"/>
            <w:shd w:val="clear" w:color="auto" w:fill="auto"/>
          </w:tcPr>
          <w:p w:rsidR="00143BED" w:rsidRDefault="006F3C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98"/>
              </w:tabs>
              <w:spacing w:after="0" w:line="240" w:lineRule="auto"/>
            </w:pPr>
            <w:r>
              <w:rPr>
                <w:color w:val="000000"/>
              </w:rPr>
              <w:t xml:space="preserve">S&amp;AS level lunchtime walks around campus (low participation.) </w:t>
            </w:r>
          </w:p>
        </w:tc>
      </w:tr>
      <w:tr w:rsidR="00143BED">
        <w:tc>
          <w:tcPr>
            <w:tcW w:w="10456" w:type="dxa"/>
            <w:gridSpan w:val="2"/>
            <w:shd w:val="clear" w:color="auto" w:fill="auto"/>
          </w:tcPr>
          <w:p w:rsidR="00143BED" w:rsidRDefault="006F3CA5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 xml:space="preserve">Your name, institution and contact details. </w:t>
            </w:r>
          </w:p>
          <w:p w:rsidR="00143BED" w:rsidRDefault="006F3CA5">
            <w:pPr>
              <w:tabs>
                <w:tab w:val="left" w:pos="9698"/>
              </w:tabs>
              <w:spacing w:line="240" w:lineRule="auto"/>
            </w:pPr>
            <w:r>
              <w:t>Ruth Elder.</w:t>
            </w:r>
          </w:p>
          <w:p w:rsidR="00143BED" w:rsidRDefault="006F3CA5">
            <w:pPr>
              <w:tabs>
                <w:tab w:val="left" w:pos="9698"/>
              </w:tabs>
              <w:spacing w:line="240" w:lineRule="auto"/>
            </w:pPr>
            <w:r>
              <w:t xml:space="preserve">Collections Management Specialist / Content and Open Research/ University of York Library, Archives and Learning Services. </w:t>
            </w:r>
          </w:p>
          <w:p w:rsidR="00143BED" w:rsidRDefault="006F3CA5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t>(Plus member of LALS and S&amp;AS Wellbeing teams, and Mental Health First Aider (2015 - ))</w:t>
            </w:r>
          </w:p>
        </w:tc>
      </w:tr>
      <w:tr w:rsidR="00143BED">
        <w:trPr>
          <w:trHeight w:val="596"/>
        </w:trPr>
        <w:tc>
          <w:tcPr>
            <w:tcW w:w="10456" w:type="dxa"/>
            <w:gridSpan w:val="2"/>
            <w:shd w:val="clear" w:color="auto" w:fill="auto"/>
          </w:tcPr>
          <w:p w:rsidR="00143BED" w:rsidRDefault="006F3CA5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Are you willing to share your contact details to other ALN staff so if they want to find out more they can contact you directly?</w:t>
            </w:r>
          </w:p>
          <w:p w:rsidR="00143BED" w:rsidRDefault="006F3CA5">
            <w:pPr>
              <w:tabs>
                <w:tab w:val="left" w:pos="9698"/>
              </w:tabs>
              <w:spacing w:line="240" w:lineRule="auto"/>
            </w:pPr>
            <w:r>
              <w:t>Yes – ruth.elder@york.ac.uk</w:t>
            </w:r>
          </w:p>
        </w:tc>
      </w:tr>
    </w:tbl>
    <w:p w:rsidR="00143BED" w:rsidRDefault="00143BED">
      <w:pPr>
        <w:spacing w:after="0"/>
      </w:pPr>
    </w:p>
    <w:p w:rsidR="00143BED" w:rsidRDefault="006F3CA5">
      <w:pPr>
        <w:spacing w:after="0"/>
        <w:rPr>
          <w:b/>
        </w:rPr>
      </w:pPr>
      <w:r>
        <w:rPr>
          <w:b/>
        </w:rPr>
        <w:t>Ruth Elder 17.08.22</w:t>
      </w:r>
    </w:p>
    <w:sectPr w:rsidR="00143BE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326" w:rsidRDefault="006F3CA5">
      <w:pPr>
        <w:spacing w:after="0" w:line="240" w:lineRule="auto"/>
      </w:pPr>
      <w:r>
        <w:separator/>
      </w:r>
    </w:p>
  </w:endnote>
  <w:endnote w:type="continuationSeparator" w:id="0">
    <w:p w:rsidR="00C03326" w:rsidRDefault="006F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ED" w:rsidRDefault="00143B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ED" w:rsidRDefault="006F3C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</w:rPr>
      <w:br/>
    </w:r>
    <w:r>
      <w:rPr>
        <w:color w:val="000000"/>
        <w:sz w:val="16"/>
        <w:szCs w:val="16"/>
      </w:rPr>
      <w:t>Version 04 3 Mar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ED" w:rsidRDefault="00143B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326" w:rsidRDefault="006F3CA5">
      <w:pPr>
        <w:spacing w:after="0" w:line="240" w:lineRule="auto"/>
      </w:pPr>
      <w:r>
        <w:separator/>
      </w:r>
    </w:p>
  </w:footnote>
  <w:footnote w:type="continuationSeparator" w:id="0">
    <w:p w:rsidR="00C03326" w:rsidRDefault="006F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ED" w:rsidRDefault="00143B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ED" w:rsidRDefault="00143B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ED" w:rsidRDefault="00143B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476D"/>
    <w:multiLevelType w:val="multilevel"/>
    <w:tmpl w:val="D5804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DE302C"/>
    <w:multiLevelType w:val="multilevel"/>
    <w:tmpl w:val="7B0C20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D46AC3"/>
    <w:multiLevelType w:val="multilevel"/>
    <w:tmpl w:val="2DA0A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955EA9"/>
    <w:multiLevelType w:val="multilevel"/>
    <w:tmpl w:val="795420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3E550C"/>
    <w:multiLevelType w:val="multilevel"/>
    <w:tmpl w:val="D960C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EB13B6"/>
    <w:multiLevelType w:val="multilevel"/>
    <w:tmpl w:val="D16A61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2F6250"/>
    <w:multiLevelType w:val="multilevel"/>
    <w:tmpl w:val="A2228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D56C74"/>
    <w:multiLevelType w:val="multilevel"/>
    <w:tmpl w:val="F2E6EB4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A15E43"/>
    <w:multiLevelType w:val="multilevel"/>
    <w:tmpl w:val="D4263C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ED"/>
    <w:rsid w:val="000260CF"/>
    <w:rsid w:val="00143BED"/>
    <w:rsid w:val="006F3CA5"/>
    <w:rsid w:val="00A56568"/>
    <w:rsid w:val="00C0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170148-6614-44EA-B91F-A4E7E1A5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york.ac.uk/display/STUDACSERV/Academic+Registrar%27s+Office" TargetMode="External"/><Relationship Id="rId13" Type="http://schemas.openxmlformats.org/officeDocument/2006/relationships/hyperlink" Target="https://wiki.york.ac.uk/display/STUDACSERV/Student+Careers+and+Systems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iki.york.ac.uk/display/STUDACSERV/Student+Administration+and+Academic+Affairs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www.york.ac.uk/media/abouttheuniversity/missionstrategies/vision/University-of-York-Strategy-2020-2030.pd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iki.york.ac.uk/display/STUDACSERV/Library%2C+Archives+and+Learning+Service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iki.york.ac.uk/display/STUDACSERV/York+Online+Learn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iki.york.ac.uk/pages/viewpage.action?pageId=27800626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iki.york.ac.uk/pages/viewpage.action?pageId=259293436" TargetMode="External"/><Relationship Id="rId14" Type="http://schemas.openxmlformats.org/officeDocument/2006/relationships/hyperlink" Target="https://wiki.york.ac.uk/display/STUDACSERV/Student+Life+and+Wellbeing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2990B46F06438FCE6E4D0761F9CA" ma:contentTypeVersion="11" ma:contentTypeDescription="Create a new document." ma:contentTypeScope="" ma:versionID="73258bb54b64a3ca33fc7c5cdae8d7d8">
  <xsd:schema xmlns:xsd="http://www.w3.org/2001/XMLSchema" xmlns:xs="http://www.w3.org/2001/XMLSchema" xmlns:p="http://schemas.microsoft.com/office/2006/metadata/properties" xmlns:ns2="c3b644a0-1107-4ac2-90e2-49e3b811d09f" targetNamespace="http://schemas.microsoft.com/office/2006/metadata/properties" ma:root="true" ma:fieldsID="611b5c90040fbe2d7962bc71b28df102" ns2:_="">
    <xsd:import namespace="c3b644a0-1107-4ac2-90e2-49e3b811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44a0-1107-4ac2-90e2-49e3b811d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3D0E8-1B7C-4582-A451-466D71FC0703}"/>
</file>

<file path=customXml/itemProps2.xml><?xml version="1.0" encoding="utf-8"?>
<ds:datastoreItem xmlns:ds="http://schemas.openxmlformats.org/officeDocument/2006/customXml" ds:itemID="{17D9F384-6C5C-4E31-8D2C-561D9DE43918}"/>
</file>

<file path=customXml/itemProps3.xml><?xml version="1.0" encoding="utf-8"?>
<ds:datastoreItem xmlns:ds="http://schemas.openxmlformats.org/officeDocument/2006/customXml" ds:itemID="{001BB16B-03BE-4C74-887A-B71CD7A2F6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Elder</dc:creator>
  <cp:lastModifiedBy>Ruth Elder</cp:lastModifiedBy>
  <cp:revision>2</cp:revision>
  <dcterms:created xsi:type="dcterms:W3CDTF">2022-08-24T13:48:00Z</dcterms:created>
  <dcterms:modified xsi:type="dcterms:W3CDTF">2022-08-24T13:48:00Z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0x010100F01A2990B46F06438FCE6E4D0761F9CA</vt:lpwstr>
  </property>
</Properties>
</file>